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116A4">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附件1</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7"/>
        <w:gridCol w:w="1141"/>
        <w:gridCol w:w="2145"/>
        <w:gridCol w:w="2172"/>
        <w:gridCol w:w="5848"/>
        <w:gridCol w:w="1209"/>
      </w:tblGrid>
      <w:tr w14:paraId="6901F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5000" w:type="pct"/>
            <w:gridSpan w:val="6"/>
            <w:tcBorders>
              <w:top w:val="nil"/>
              <w:left w:val="nil"/>
              <w:bottom w:val="nil"/>
              <w:right w:val="nil"/>
            </w:tcBorders>
            <w:noWrap w:val="0"/>
            <w:vAlign w:val="center"/>
          </w:tcPr>
          <w:p w14:paraId="52E6B903">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2025年质量强市重点任务落实清单</w:t>
            </w:r>
          </w:p>
        </w:tc>
      </w:tr>
      <w:tr w14:paraId="7A19A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7F5A3E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440" w:type="pct"/>
            <w:tcBorders>
              <w:top w:val="single" w:color="000000" w:sz="4" w:space="0"/>
              <w:left w:val="single" w:color="000000" w:sz="4" w:space="0"/>
              <w:bottom w:val="single" w:color="auto" w:sz="4" w:space="0"/>
              <w:right w:val="single" w:color="000000" w:sz="4" w:space="0"/>
            </w:tcBorders>
            <w:noWrap w:val="0"/>
            <w:vAlign w:val="center"/>
          </w:tcPr>
          <w:p w14:paraId="1A92B5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工作</w:t>
            </w:r>
          </w:p>
          <w:p w14:paraId="22C22B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内容</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10FB4C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重点任务</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67EEF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年度目标</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1CE23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具体举措</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A3B06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责任</w:t>
            </w:r>
          </w:p>
          <w:p w14:paraId="4A7999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14:paraId="371A7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BD5B85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40" w:type="pct"/>
            <w:vMerge w:val="restart"/>
            <w:tcBorders>
              <w:top w:val="single" w:color="auto" w:sz="4" w:space="0"/>
              <w:left w:val="single" w:color="auto" w:sz="4" w:space="0"/>
              <w:bottom w:val="single" w:color="auto" w:sz="4" w:space="0"/>
              <w:right w:val="single" w:color="auto" w:sz="4" w:space="0"/>
            </w:tcBorders>
            <w:noWrap w:val="0"/>
            <w:vAlign w:val="center"/>
          </w:tcPr>
          <w:p w14:paraId="13D6F28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53727A9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5B8D8C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558D8F2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1B1F9F72">
            <w:pPr>
              <w:pStyle w:val="2"/>
              <w:rPr>
                <w:rFonts w:hint="eastAsia" w:ascii="宋体" w:hAnsi="宋体" w:eastAsia="宋体" w:cs="宋体"/>
                <w:i w:val="0"/>
                <w:iCs w:val="0"/>
                <w:color w:val="000000"/>
                <w:kern w:val="0"/>
                <w:sz w:val="24"/>
                <w:szCs w:val="24"/>
                <w:u w:val="none"/>
                <w:lang w:val="en-US" w:eastAsia="zh-CN" w:bidi="ar"/>
              </w:rPr>
            </w:pPr>
          </w:p>
          <w:p w14:paraId="13CB92A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D688B7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强化质量工作组织领导</w:t>
            </w:r>
          </w:p>
          <w:p w14:paraId="705255D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18123C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3342C5A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29B2833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357F0F5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3C2BDF6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1154CB6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7857DC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18299F9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052A026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62808D3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19B732D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4D4063F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13C4A24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3479E2DB">
            <w:pPr>
              <w:pStyle w:val="2"/>
              <w:rPr>
                <w:rFonts w:hint="eastAsia"/>
                <w:lang w:val="en-US" w:eastAsia="zh-CN"/>
              </w:rPr>
            </w:pPr>
          </w:p>
          <w:p w14:paraId="07337BA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286CD19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58A2B0A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强化质量工作组织领导</w:t>
            </w:r>
          </w:p>
          <w:p w14:paraId="561D91B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415C1E0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01CF19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1561ED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219C866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28E24CF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BBD1E1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439216E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526E24A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0361E10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54DB53A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15C7A72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25A8F9F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6A3DCD9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29AC01C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0B0FC515">
            <w:pPr>
              <w:pStyle w:val="2"/>
              <w:rPr>
                <w:rFonts w:hint="eastAsia"/>
                <w:lang w:val="en-US" w:eastAsia="zh-CN"/>
              </w:rPr>
            </w:pPr>
          </w:p>
          <w:p w14:paraId="5579556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7CFB61E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6F36A11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3F10562C">
            <w:pPr>
              <w:pStyle w:val="2"/>
              <w:rPr>
                <w:rFonts w:hint="eastAsia"/>
                <w:lang w:val="en-US" w:eastAsia="zh-CN"/>
              </w:rPr>
            </w:pPr>
          </w:p>
          <w:p w14:paraId="4BF8787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p w14:paraId="49107BB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强化质量工作组织领导</w:t>
            </w:r>
          </w:p>
          <w:p w14:paraId="7836B7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29CB5D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4FC7A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C5C361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9FF41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FFA71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6D2A5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901EB6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987369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3601E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F1644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003DD34">
            <w:pPr>
              <w:pStyle w:val="2"/>
              <w:rPr>
                <w:rFonts w:hint="eastAsia" w:ascii="宋体" w:hAnsi="宋体" w:eastAsia="宋体" w:cs="宋体"/>
                <w:i w:val="0"/>
                <w:iCs w:val="0"/>
                <w:color w:val="000000"/>
                <w:kern w:val="0"/>
                <w:sz w:val="24"/>
                <w:szCs w:val="24"/>
                <w:u w:val="none"/>
                <w:lang w:val="en-US" w:eastAsia="zh-CN" w:bidi="ar"/>
              </w:rPr>
            </w:pPr>
          </w:p>
          <w:p w14:paraId="0BCD5FD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4EF0FE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强化质量工作组织领导</w:t>
            </w: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F18CBA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完善牵头统筹、部门联合、年初部署、年中调度、年底考核的工作推进机制。</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A82086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全力推动质量强</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重点工作落实。</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FD2DDF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印发《</w:t>
            </w:r>
            <w:r>
              <w:rPr>
                <w:rFonts w:hint="eastAsia" w:ascii="宋体" w:hAnsi="宋体" w:cs="宋体"/>
                <w:i w:val="0"/>
                <w:iCs w:val="0"/>
                <w:color w:val="000000"/>
                <w:kern w:val="0"/>
                <w:sz w:val="24"/>
                <w:szCs w:val="24"/>
                <w:highlight w:val="none"/>
                <w:u w:val="none"/>
                <w:lang w:val="en-US" w:eastAsia="zh-CN" w:bidi="ar"/>
              </w:rPr>
              <w:t>锡林浩特市2025年</w:t>
            </w:r>
            <w:r>
              <w:rPr>
                <w:rFonts w:hint="eastAsia" w:ascii="宋体" w:hAnsi="宋体" w:eastAsia="宋体" w:cs="宋体"/>
                <w:i w:val="0"/>
                <w:iCs w:val="0"/>
                <w:color w:val="000000"/>
                <w:kern w:val="0"/>
                <w:sz w:val="24"/>
                <w:szCs w:val="24"/>
                <w:highlight w:val="none"/>
                <w:u w:val="none"/>
                <w:lang w:val="en-US" w:eastAsia="zh-CN" w:bidi="ar"/>
              </w:rPr>
              <w:t>质量强</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工作要点》，健全质量社会共治机制，强化部门、地方、企业、行业组织、新闻媒体等各方联动</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组织开展“质量月”、“中国品牌日”、“世界标准日”、“世界计量日”、“全国个体工商户服务月”等活动，发动各行各业和基层一线广泛开展群众性质量活动，为质量强</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建设营造良好环境。</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7A3403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直相关单位</w:t>
            </w:r>
          </w:p>
        </w:tc>
      </w:tr>
      <w:tr w14:paraId="23FBF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C27BB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C932D6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89281C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优化质量考核。</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E1DD5C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全力完成2025年质量工作绩效考核</w:t>
            </w:r>
            <w:r>
              <w:rPr>
                <w:rFonts w:hint="eastAsia" w:ascii="宋体" w:hAnsi="宋体" w:cs="宋体"/>
                <w:i w:val="0"/>
                <w:iCs w:val="0"/>
                <w:color w:val="000000"/>
                <w:kern w:val="0"/>
                <w:sz w:val="24"/>
                <w:szCs w:val="24"/>
                <w:u w:val="none"/>
                <w:lang w:val="en-US" w:eastAsia="zh-CN" w:bidi="ar"/>
              </w:rPr>
              <w:t>。争取最佳考核结果。</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1B48426">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持续推动</w:t>
            </w:r>
            <w:r>
              <w:rPr>
                <w:rFonts w:hint="eastAsia" w:ascii="宋体" w:hAnsi="宋体" w:cs="宋体"/>
                <w:i w:val="0"/>
                <w:iCs w:val="0"/>
                <w:color w:val="000000"/>
                <w:kern w:val="0"/>
                <w:sz w:val="24"/>
                <w:szCs w:val="24"/>
                <w:u w:val="none"/>
                <w:lang w:val="en-US" w:eastAsia="zh-CN" w:bidi="ar"/>
              </w:rPr>
              <w:t>，按季调度</w:t>
            </w:r>
            <w:r>
              <w:rPr>
                <w:rFonts w:hint="eastAsia" w:ascii="宋体" w:hAnsi="宋体" w:eastAsia="宋体" w:cs="宋体"/>
                <w:i w:val="0"/>
                <w:iCs w:val="0"/>
                <w:color w:val="000000"/>
                <w:kern w:val="0"/>
                <w:sz w:val="24"/>
                <w:szCs w:val="24"/>
                <w:u w:val="none"/>
                <w:lang w:val="en-US" w:eastAsia="zh-CN" w:bidi="ar"/>
              </w:rPr>
              <w:t>《内蒙古自治区产品、工程和服务质量提升行动方案(2023-2025年)》落实，开展成果总结。</w:t>
            </w:r>
          </w:p>
          <w:p w14:paraId="6764F2EB">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开展</w:t>
            </w:r>
            <w:r>
              <w:rPr>
                <w:rFonts w:hint="eastAsia" w:ascii="宋体" w:hAnsi="宋体" w:eastAsia="宋体" w:cs="宋体"/>
                <w:i w:val="0"/>
                <w:iCs w:val="0"/>
                <w:color w:val="000000"/>
                <w:kern w:val="0"/>
                <w:sz w:val="24"/>
                <w:szCs w:val="24"/>
                <w:u w:val="none"/>
                <w:lang w:val="en-US" w:eastAsia="zh-CN" w:bidi="ar"/>
              </w:rPr>
              <w:t>2024年质量考核结果</w:t>
            </w:r>
            <w:r>
              <w:rPr>
                <w:rFonts w:hint="eastAsia" w:ascii="宋体" w:hAnsi="宋体" w:cs="宋体"/>
                <w:i w:val="0"/>
                <w:iCs w:val="0"/>
                <w:color w:val="000000"/>
                <w:kern w:val="0"/>
                <w:sz w:val="24"/>
                <w:szCs w:val="24"/>
                <w:u w:val="none"/>
                <w:lang w:val="en-US" w:eastAsia="zh-CN" w:bidi="ar"/>
              </w:rPr>
              <w:t>的整改，强化结果</w:t>
            </w:r>
            <w:r>
              <w:rPr>
                <w:rFonts w:hint="eastAsia" w:ascii="宋体" w:hAnsi="宋体" w:eastAsia="宋体" w:cs="宋体"/>
                <w:i w:val="0"/>
                <w:iCs w:val="0"/>
                <w:color w:val="000000"/>
                <w:kern w:val="0"/>
                <w:sz w:val="24"/>
                <w:szCs w:val="24"/>
                <w:u w:val="none"/>
                <w:lang w:val="en-US" w:eastAsia="zh-CN" w:bidi="ar"/>
              </w:rPr>
              <w:t>运用，优化提升2025年工作。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3.积极筹备迎接自治区质量督查及</w:t>
            </w:r>
            <w:r>
              <w:rPr>
                <w:rFonts w:hint="eastAsia" w:ascii="宋体" w:hAnsi="宋体" w:cs="宋体"/>
                <w:i w:val="0"/>
                <w:iCs w:val="0"/>
                <w:color w:val="000000"/>
                <w:kern w:val="0"/>
                <w:sz w:val="24"/>
                <w:szCs w:val="24"/>
                <w:highlight w:val="none"/>
                <w:u w:val="none"/>
                <w:lang w:val="en-US" w:eastAsia="zh-CN" w:bidi="ar"/>
              </w:rPr>
              <w:t>盟市场监管局</w:t>
            </w:r>
            <w:r>
              <w:rPr>
                <w:rFonts w:hint="eastAsia" w:ascii="宋体" w:hAnsi="宋体" w:eastAsia="宋体" w:cs="宋体"/>
                <w:i w:val="0"/>
                <w:iCs w:val="0"/>
                <w:color w:val="000000"/>
                <w:kern w:val="0"/>
                <w:sz w:val="24"/>
                <w:szCs w:val="24"/>
                <w:highlight w:val="none"/>
                <w:u w:val="none"/>
                <w:lang w:val="en-US" w:eastAsia="zh-CN" w:bidi="ar"/>
              </w:rPr>
              <w:t>考核。</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CB51FE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市</w:t>
            </w:r>
            <w:r>
              <w:rPr>
                <w:rFonts w:hint="eastAsia" w:ascii="宋体" w:hAnsi="宋体" w:eastAsia="宋体" w:cs="宋体"/>
                <w:i w:val="0"/>
                <w:iCs w:val="0"/>
                <w:color w:val="000000"/>
                <w:kern w:val="0"/>
                <w:sz w:val="24"/>
                <w:szCs w:val="24"/>
                <w:u w:val="none"/>
                <w:lang w:val="en-US" w:eastAsia="zh-CN" w:bidi="ar"/>
              </w:rPr>
              <w:t>直相关单位</w:t>
            </w:r>
          </w:p>
        </w:tc>
      </w:tr>
      <w:tr w14:paraId="274CF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AFE457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38C985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D01C1F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做好质量强</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工作经费保障。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341F56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及时、足额拨付相关资金，保障质量强盟重点工作顺利开展。</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FDE148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宋体" w:hAnsi="宋体" w:eastAsia="宋体" w:cs="宋体"/>
                <w:i w:val="0"/>
                <w:iCs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2025年</w:t>
            </w:r>
            <w:r>
              <w:rPr>
                <w:rFonts w:hint="eastAsia" w:ascii="宋体" w:hAnsi="宋体" w:cs="宋体"/>
                <w:i w:val="0"/>
                <w:iCs w:val="0"/>
                <w:color w:val="000000"/>
                <w:kern w:val="0"/>
                <w:sz w:val="24"/>
                <w:szCs w:val="24"/>
                <w:highlight w:val="none"/>
                <w:u w:val="none"/>
                <w:lang w:val="en-US" w:eastAsia="zh-CN" w:bidi="ar"/>
              </w:rPr>
              <w:t>初预算食品安全监管经费538万元。医疗器械，药品，化妆品等安全监管经费6万元。</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72856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财</w:t>
            </w:r>
          </w:p>
          <w:p w14:paraId="6A56616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政局</w:t>
            </w:r>
          </w:p>
        </w:tc>
      </w:tr>
      <w:tr w14:paraId="5FFF9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EE4F6D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A9D60B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4C2C63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提高科技计划项目质量，推进科技型企业持续增长，提升质量发展创新能力。</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3E1673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实施“揭榜挂帅”</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项以上；高新技术企业</w:t>
            </w:r>
            <w:r>
              <w:rPr>
                <w:rFonts w:hint="eastAsia" w:ascii="宋体" w:hAnsi="宋体" w:cs="宋体"/>
                <w:i w:val="0"/>
                <w:iCs w:val="0"/>
                <w:color w:val="000000"/>
                <w:kern w:val="0"/>
                <w:sz w:val="24"/>
                <w:szCs w:val="24"/>
                <w:highlight w:val="none"/>
                <w:u w:val="none"/>
                <w:lang w:val="en-US" w:eastAsia="zh-CN" w:bidi="ar"/>
              </w:rPr>
              <w:t>23</w:t>
            </w:r>
            <w:r>
              <w:rPr>
                <w:rFonts w:hint="eastAsia" w:ascii="宋体" w:hAnsi="宋体" w:eastAsia="宋体" w:cs="宋体"/>
                <w:i w:val="0"/>
                <w:iCs w:val="0"/>
                <w:color w:val="000000"/>
                <w:kern w:val="0"/>
                <w:sz w:val="24"/>
                <w:szCs w:val="24"/>
                <w:highlight w:val="none"/>
                <w:u w:val="none"/>
                <w:lang w:val="en-US" w:eastAsia="zh-CN" w:bidi="ar"/>
              </w:rPr>
              <w:t>家；科技型中</w:t>
            </w:r>
            <w:r>
              <w:rPr>
                <w:rFonts w:hint="eastAsia" w:ascii="宋体" w:hAnsi="宋体" w:cs="宋体"/>
                <w:i w:val="0"/>
                <w:iCs w:val="0"/>
                <w:color w:val="000000"/>
                <w:kern w:val="0"/>
                <w:sz w:val="24"/>
                <w:szCs w:val="24"/>
                <w:highlight w:val="none"/>
                <w:u w:val="none"/>
                <w:lang w:val="en-US" w:eastAsia="zh-CN" w:bidi="ar"/>
              </w:rPr>
              <w:t>小</w:t>
            </w:r>
            <w:r>
              <w:rPr>
                <w:rFonts w:hint="eastAsia" w:ascii="宋体" w:hAnsi="宋体" w:eastAsia="宋体" w:cs="宋体"/>
                <w:i w:val="0"/>
                <w:iCs w:val="0"/>
                <w:color w:val="000000"/>
                <w:kern w:val="0"/>
                <w:sz w:val="24"/>
                <w:szCs w:val="24"/>
                <w:highlight w:val="none"/>
                <w:u w:val="none"/>
                <w:lang w:val="en-US" w:eastAsia="zh-CN" w:bidi="ar"/>
              </w:rPr>
              <w:t>企业</w:t>
            </w:r>
            <w:r>
              <w:rPr>
                <w:rFonts w:hint="eastAsia" w:ascii="宋体" w:hAnsi="宋体" w:cs="宋体"/>
                <w:i w:val="0"/>
                <w:iCs w:val="0"/>
                <w:color w:val="000000"/>
                <w:kern w:val="0"/>
                <w:sz w:val="24"/>
                <w:szCs w:val="24"/>
                <w:highlight w:val="none"/>
                <w:u w:val="none"/>
                <w:lang w:val="en-US" w:eastAsia="zh-CN" w:bidi="ar"/>
              </w:rPr>
              <w:t>46</w:t>
            </w:r>
            <w:r>
              <w:rPr>
                <w:rFonts w:hint="eastAsia" w:ascii="宋体" w:hAnsi="宋体" w:eastAsia="宋体" w:cs="宋体"/>
                <w:i w:val="0"/>
                <w:iCs w:val="0"/>
                <w:color w:val="000000"/>
                <w:kern w:val="0"/>
                <w:sz w:val="24"/>
                <w:szCs w:val="24"/>
                <w:highlight w:val="none"/>
                <w:u w:val="none"/>
                <w:lang w:val="en-US" w:eastAsia="zh-CN" w:bidi="ar"/>
              </w:rPr>
              <w:t>家；力争建设盟级创新平台</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家。</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2E6592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1.深入实施科技“突围”工程，聚焦我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重点、优势特色产业，组织开展关键技术攻关。</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2.建立科技型中小企业、高新技术企业梯度培育机制，逐步建设</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级科技创新平台。</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510BC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市农</w:t>
            </w:r>
          </w:p>
          <w:p w14:paraId="0DD40F7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0"/>
                <w:sz w:val="24"/>
                <w:szCs w:val="24"/>
                <w:highlight w:val="none"/>
                <w:u w:val="none"/>
                <w:lang w:val="en-US" w:eastAsia="zh-CN" w:bidi="ar"/>
              </w:rPr>
              <w:t>科</w:t>
            </w:r>
            <w:r>
              <w:rPr>
                <w:rFonts w:hint="eastAsia" w:ascii="宋体" w:hAnsi="宋体" w:eastAsia="宋体" w:cs="宋体"/>
                <w:i w:val="0"/>
                <w:iCs w:val="0"/>
                <w:color w:val="000000"/>
                <w:kern w:val="0"/>
                <w:sz w:val="24"/>
                <w:szCs w:val="24"/>
                <w:highlight w:val="none"/>
                <w:u w:val="none"/>
                <w:lang w:val="en-US" w:eastAsia="zh-CN" w:bidi="ar"/>
              </w:rPr>
              <w:t>局</w:t>
            </w:r>
          </w:p>
        </w:tc>
      </w:tr>
      <w:tr w14:paraId="3E512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03274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CE74CC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4697E0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积极培育企业技术中心。</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C9DE22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引导和支持企业增强技术创新能力和核心竞争力。</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D27213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配合自治区工信厅</w:t>
            </w:r>
            <w:r>
              <w:rPr>
                <w:rFonts w:hint="eastAsia" w:ascii="宋体" w:hAnsi="宋体" w:cs="宋体"/>
                <w:i w:val="0"/>
                <w:iCs w:val="0"/>
                <w:color w:val="000000"/>
                <w:kern w:val="0"/>
                <w:sz w:val="24"/>
                <w:szCs w:val="24"/>
                <w:highlight w:val="none"/>
                <w:u w:val="none"/>
                <w:lang w:val="en-US" w:eastAsia="zh-CN" w:bidi="ar"/>
              </w:rPr>
              <w:t>、盟工信局</w:t>
            </w:r>
            <w:r>
              <w:rPr>
                <w:rFonts w:hint="eastAsia" w:ascii="宋体" w:hAnsi="宋体" w:eastAsia="宋体" w:cs="宋体"/>
                <w:i w:val="0"/>
                <w:iCs w:val="0"/>
                <w:color w:val="000000"/>
                <w:kern w:val="0"/>
                <w:sz w:val="24"/>
                <w:szCs w:val="24"/>
                <w:highlight w:val="none"/>
                <w:u w:val="none"/>
                <w:lang w:val="en-US" w:eastAsia="zh-CN" w:bidi="ar"/>
              </w:rPr>
              <w:t>做好自治区级企业技术中心进行复核诊断和技术指导。</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335A79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61BC2D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0879E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D76BE7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6</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9E9881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BA3E7A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引导和鼓励我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制造业数字化、网络化、智能化转型升级。</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0B876A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积极推动培育打造智能工厂。</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BEB0C8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积极贯彻落实自治区促进智能制造发展的政策措施，培育和发展智能工厂，待《内蒙古自治区智能工厂梯度培育三年行动计划（2025-2027年）》出台后，按要求组织符合条件的企业申报智能工厂。</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0A80E7A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77A89C3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006C2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870B3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E0BF77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3278CE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推进工业企业数字化转型。</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38C0F0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持续提升全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两化融合水平。</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1E1041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开展规模以上工业企业两化融合评估线上诊断。</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13948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3C6C87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15A35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7EA00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0A5D2E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0C2D2A5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提升企业用水效率，发挥节水先进企业的示范带头作用。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7593D3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年内创建</w:t>
            </w:r>
            <w:r>
              <w:rPr>
                <w:rFonts w:hint="eastAsia" w:ascii="宋体" w:hAnsi="宋体" w:cs="宋体"/>
                <w:i w:val="0"/>
                <w:iCs w:val="0"/>
                <w:color w:val="000000"/>
                <w:kern w:val="0"/>
                <w:sz w:val="24"/>
                <w:szCs w:val="24"/>
                <w:highlight w:val="none"/>
                <w:u w:val="none"/>
                <w:lang w:val="en-US" w:eastAsia="zh-CN" w:bidi="ar"/>
              </w:rPr>
              <w:t>盟</w:t>
            </w:r>
            <w:r>
              <w:rPr>
                <w:rFonts w:hint="eastAsia" w:ascii="宋体" w:hAnsi="宋体" w:eastAsia="宋体" w:cs="宋体"/>
                <w:i w:val="0"/>
                <w:iCs w:val="0"/>
                <w:color w:val="000000"/>
                <w:kern w:val="0"/>
                <w:sz w:val="24"/>
                <w:szCs w:val="24"/>
                <w:highlight w:val="none"/>
                <w:u w:val="none"/>
                <w:lang w:val="en-US" w:eastAsia="zh-CN" w:bidi="ar"/>
              </w:rPr>
              <w:t>级节水型企业</w:t>
            </w:r>
            <w:r>
              <w:rPr>
                <w:rFonts w:hint="eastAsia" w:ascii="宋体" w:hAnsi="宋体" w:cs="宋体"/>
                <w:i w:val="0"/>
                <w:iCs w:val="0"/>
                <w:color w:val="000000"/>
                <w:kern w:val="0"/>
                <w:sz w:val="24"/>
                <w:szCs w:val="24"/>
                <w:highlight w:val="none"/>
                <w:u w:val="none"/>
                <w:lang w:val="en-US" w:eastAsia="zh-CN" w:bidi="ar"/>
              </w:rPr>
              <w:t>4</w:t>
            </w:r>
            <w:r>
              <w:rPr>
                <w:rFonts w:hint="eastAsia" w:ascii="宋体" w:hAnsi="宋体" w:eastAsia="宋体" w:cs="宋体"/>
                <w:i w:val="0"/>
                <w:iCs w:val="0"/>
                <w:color w:val="000000"/>
                <w:kern w:val="0"/>
                <w:sz w:val="24"/>
                <w:szCs w:val="24"/>
                <w:highlight w:val="none"/>
                <w:u w:val="none"/>
                <w:lang w:val="en-US" w:eastAsia="zh-CN" w:bidi="ar"/>
              </w:rPr>
              <w:t>家。</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070089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积极鼓励工业企业推动绿色先进技术的推广应用，积极开展节水型企业创建工作</w:t>
            </w:r>
            <w:r>
              <w:rPr>
                <w:rFonts w:hint="eastAsia" w:ascii="宋体" w:hAnsi="宋体" w:cs="宋体"/>
                <w:i w:val="0"/>
                <w:iCs w:val="0"/>
                <w:color w:val="000000"/>
                <w:kern w:val="0"/>
                <w:sz w:val="24"/>
                <w:szCs w:val="24"/>
                <w:highlight w:val="none"/>
                <w:u w:val="none"/>
                <w:lang w:val="en-US" w:eastAsia="zh-CN" w:bidi="ar"/>
              </w:rPr>
              <w:t>。</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E54CD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2D5523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552EC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B3019A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9</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0E3AEEC3">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09135F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加大优质中小企业培育力度。</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61BF4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2025年计划培育创新型中小企业</w:t>
            </w:r>
            <w:r>
              <w:rPr>
                <w:rFonts w:hint="eastAsia" w:ascii="宋体" w:hAnsi="宋体" w:cs="宋体"/>
                <w:i w:val="0"/>
                <w:iCs w:val="0"/>
                <w:color w:val="000000"/>
                <w:kern w:val="0"/>
                <w:sz w:val="24"/>
                <w:szCs w:val="24"/>
                <w:highlight w:val="none"/>
                <w:u w:val="none"/>
                <w:lang w:val="en-US" w:eastAsia="zh-CN" w:bidi="ar"/>
              </w:rPr>
              <w:t>16</w:t>
            </w:r>
            <w:r>
              <w:rPr>
                <w:rFonts w:hint="eastAsia" w:ascii="宋体" w:hAnsi="宋体" w:eastAsia="宋体" w:cs="宋体"/>
                <w:i w:val="0"/>
                <w:iCs w:val="0"/>
                <w:color w:val="000000"/>
                <w:kern w:val="0"/>
                <w:sz w:val="24"/>
                <w:szCs w:val="24"/>
                <w:highlight w:val="none"/>
                <w:u w:val="none"/>
                <w:lang w:val="en-US" w:eastAsia="zh-CN" w:bidi="ar"/>
              </w:rPr>
              <w:t>户，专精特新中小企业</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户，积极培育专精特新“小巨人”企业。</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7F614F8">
            <w:pPr>
              <w:keepNext w:val="0"/>
              <w:keepLines w:val="0"/>
              <w:pageBreakBefore w:val="0"/>
              <w:widowControl/>
              <w:suppressLineNumbers w:val="0"/>
              <w:kinsoku/>
              <w:wordWrap/>
              <w:overflowPunct/>
              <w:topLinePunct w:val="0"/>
              <w:autoSpaceDE/>
              <w:autoSpaceDN/>
              <w:bidi w:val="0"/>
              <w:adjustRightInd/>
              <w:snapToGrid/>
              <w:spacing w:line="38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深入落实《内蒙古自治区优质中小企业梯度培育行动方案》，持续开展2025年优质中小企业梯度培育工作</w:t>
            </w:r>
            <w:r>
              <w:rPr>
                <w:rFonts w:hint="eastAsia" w:ascii="宋体" w:hAnsi="宋体" w:cs="宋体"/>
                <w:i w:val="0"/>
                <w:iCs w:val="0"/>
                <w:color w:val="000000"/>
                <w:kern w:val="0"/>
                <w:sz w:val="24"/>
                <w:szCs w:val="24"/>
                <w:highlight w:val="none"/>
                <w:u w:val="none"/>
                <w:lang w:val="en-US" w:eastAsia="zh-CN" w:bidi="ar"/>
              </w:rPr>
              <w:t>，聚焦重点领域和重点产业链，公告一批创新型中小企业，认定一批专精特新中小企业，争创一批专精特新“小巨人”企业。</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8D8F6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41EC3D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504D8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07727D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6414B2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450BF4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鼓励企业参与制定国际、国家（行业）标准。</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BC6A2A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推动企业产品质量和品牌提质升级。</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10A315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鼓励企业参与制定国际、国家（行业）标准活动，推动企业产品质量和品牌提质升级。 鼓励企业建立健全标准化工作制度,配备专兼职标准化人员,在生产、经营和管理中推广应用标准化方法,提升标准化能力,参与国际标准制定。</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6011AB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6780A9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75A0C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529EA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609001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F6AE6A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加快推进1Pv6规模部署和应用。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BF9EC5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完成IPv6发展情况监测工作，争取报送IPv6创新应用</w:t>
            </w:r>
            <w:r>
              <w:rPr>
                <w:rFonts w:hint="eastAsia" w:ascii="宋体" w:hAnsi="宋体" w:cs="宋体"/>
                <w:i w:val="0"/>
                <w:iCs w:val="0"/>
                <w:color w:val="000000"/>
                <w:kern w:val="0"/>
                <w:sz w:val="24"/>
                <w:szCs w:val="24"/>
                <w:highlight w:val="none"/>
                <w:u w:val="none"/>
                <w:lang w:val="en-US" w:eastAsia="zh-CN" w:bidi="ar"/>
              </w:rPr>
              <w:t>典型</w:t>
            </w:r>
            <w:r>
              <w:rPr>
                <w:rFonts w:hint="eastAsia" w:ascii="宋体" w:hAnsi="宋体" w:eastAsia="宋体" w:cs="宋体"/>
                <w:i w:val="0"/>
                <w:iCs w:val="0"/>
                <w:color w:val="000000"/>
                <w:kern w:val="0"/>
                <w:sz w:val="24"/>
                <w:szCs w:val="24"/>
                <w:highlight w:val="none"/>
                <w:u w:val="none"/>
                <w:lang w:val="en-US" w:eastAsia="zh-CN" w:bidi="ar"/>
              </w:rPr>
              <w:t>案例</w:t>
            </w:r>
            <w:r>
              <w:rPr>
                <w:rFonts w:hint="eastAsia" w:ascii="宋体" w:hAnsi="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32930C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IPv6发展情况监测和IPv6创新应用案例征集工作。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973D9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委</w:t>
            </w:r>
          </w:p>
          <w:p w14:paraId="5A27611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网信办</w:t>
            </w:r>
          </w:p>
        </w:tc>
      </w:tr>
      <w:tr w14:paraId="56214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9883B9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AF51EA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75EA36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组织</w:t>
            </w:r>
            <w:r>
              <w:rPr>
                <w:rFonts w:hint="eastAsia" w:ascii="宋体" w:hAnsi="宋体" w:eastAsia="宋体" w:cs="宋体"/>
                <w:i w:val="0"/>
                <w:iCs w:val="0"/>
                <w:color w:val="000000"/>
                <w:kern w:val="0"/>
                <w:sz w:val="24"/>
                <w:szCs w:val="24"/>
                <w:highlight w:val="none"/>
                <w:u w:val="none"/>
                <w:lang w:val="en-US" w:eastAsia="zh-CN" w:bidi="ar"/>
              </w:rPr>
              <w:t>开展企业网络数据安全</w:t>
            </w:r>
            <w:r>
              <w:rPr>
                <w:rFonts w:hint="eastAsia" w:ascii="宋体" w:hAnsi="宋体" w:cs="宋体"/>
                <w:i w:val="0"/>
                <w:iCs w:val="0"/>
                <w:color w:val="000000"/>
                <w:kern w:val="0"/>
                <w:sz w:val="24"/>
                <w:szCs w:val="24"/>
                <w:highlight w:val="none"/>
                <w:u w:val="none"/>
                <w:lang w:val="en-US" w:eastAsia="zh-CN" w:bidi="ar"/>
              </w:rPr>
              <w:t>自查</w:t>
            </w:r>
            <w:r>
              <w:rPr>
                <w:rFonts w:hint="eastAsia" w:ascii="宋体" w:hAnsi="宋体" w:eastAsia="宋体" w:cs="宋体"/>
                <w:i w:val="0"/>
                <w:iCs w:val="0"/>
                <w:color w:val="000000"/>
                <w:kern w:val="0"/>
                <w:sz w:val="24"/>
                <w:szCs w:val="24"/>
                <w:highlight w:val="none"/>
                <w:u w:val="none"/>
                <w:lang w:val="en-US" w:eastAsia="zh-CN" w:bidi="ar"/>
              </w:rPr>
              <w:t>评估和个人信息保护安全评估</w:t>
            </w:r>
            <w:r>
              <w:rPr>
                <w:rFonts w:hint="eastAsia" w:ascii="宋体" w:hAnsi="宋体" w:cs="宋体"/>
                <w:i w:val="0"/>
                <w:iCs w:val="0"/>
                <w:color w:val="000000"/>
                <w:kern w:val="0"/>
                <w:sz w:val="24"/>
                <w:szCs w:val="24"/>
                <w:highlight w:val="none"/>
                <w:u w:val="none"/>
                <w:lang w:val="en-US" w:eastAsia="zh-CN" w:bidi="ar"/>
              </w:rPr>
              <w:t>工作</w:t>
            </w:r>
            <w:r>
              <w:rPr>
                <w:rFonts w:hint="eastAsia" w:ascii="宋体" w:hAnsi="宋体" w:eastAsia="宋体" w:cs="宋体"/>
                <w:i w:val="0"/>
                <w:iCs w:val="0"/>
                <w:color w:val="000000"/>
                <w:kern w:val="0"/>
                <w:sz w:val="24"/>
                <w:szCs w:val="24"/>
                <w:highlight w:val="none"/>
                <w:u w:val="none"/>
                <w:lang w:val="en-US" w:eastAsia="zh-CN" w:bidi="ar"/>
              </w:rPr>
              <w:t>。</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462E97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防范发生重大网络数据安全和个人信息泄露事件。</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9895EB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结合2025年全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网络安全和网络数据安全自查评估工作，组织重点行业领域主管部门对处理重要数据和核心数据的企业开展网络数据安全自评估和个人信息保护安全评估。</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2C9BC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委</w:t>
            </w:r>
          </w:p>
          <w:p w14:paraId="36D73A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网信办</w:t>
            </w:r>
          </w:p>
        </w:tc>
      </w:tr>
      <w:tr w14:paraId="666FC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2E8DCA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082190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F0FD8E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协调落实《数字锡林郭勒“十四五”</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发展规（2021-2025年）》</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2E2EE4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完成全年信息化发展水平监测评价工作。</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AD9717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开展信息化发展水平监测评价工作。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116D5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委</w:t>
            </w:r>
          </w:p>
          <w:p w14:paraId="2252B4B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网信办</w:t>
            </w:r>
          </w:p>
        </w:tc>
      </w:tr>
      <w:tr w14:paraId="64F53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0CA254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68B294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75609C4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健全基层农技推广服务体系，加强农业重大技术协同推广试点建设。</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57C3F6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建设</w:t>
            </w:r>
            <w:r>
              <w:rPr>
                <w:rFonts w:hint="eastAsia" w:ascii="宋体" w:hAnsi="宋体" w:cs="宋体"/>
                <w:i w:val="0"/>
                <w:iCs w:val="0"/>
                <w:color w:val="000000"/>
                <w:kern w:val="0"/>
                <w:sz w:val="24"/>
                <w:szCs w:val="24"/>
                <w:highlight w:val="none"/>
                <w:u w:val="none"/>
                <w:lang w:val="en-US" w:eastAsia="zh-CN" w:bidi="ar"/>
              </w:rPr>
              <w:t>4</w:t>
            </w:r>
            <w:r>
              <w:rPr>
                <w:rFonts w:hint="eastAsia" w:ascii="宋体" w:hAnsi="宋体" w:eastAsia="宋体" w:cs="宋体"/>
                <w:i w:val="0"/>
                <w:iCs w:val="0"/>
                <w:color w:val="000000"/>
                <w:kern w:val="0"/>
                <w:sz w:val="24"/>
                <w:szCs w:val="24"/>
                <w:highlight w:val="none"/>
                <w:u w:val="none"/>
                <w:lang w:val="en-US" w:eastAsia="zh-CN" w:bidi="ar"/>
              </w:rPr>
              <w:t>个展示示范基地，组建</w:t>
            </w:r>
            <w:r>
              <w:rPr>
                <w:rFonts w:hint="eastAsia" w:ascii="宋体" w:hAnsi="宋体" w:cs="宋体"/>
                <w:i w:val="0"/>
                <w:iCs w:val="0"/>
                <w:color w:val="000000"/>
                <w:kern w:val="0"/>
                <w:sz w:val="24"/>
                <w:szCs w:val="24"/>
                <w:highlight w:val="none"/>
                <w:u w:val="none"/>
                <w:lang w:val="en-US" w:eastAsia="zh-CN" w:bidi="ar"/>
              </w:rPr>
              <w:t>6</w:t>
            </w:r>
            <w:r>
              <w:rPr>
                <w:rFonts w:hint="eastAsia" w:ascii="宋体" w:hAnsi="宋体" w:eastAsia="宋体" w:cs="宋体"/>
                <w:i w:val="0"/>
                <w:iCs w:val="0"/>
                <w:color w:val="000000"/>
                <w:kern w:val="0"/>
                <w:sz w:val="24"/>
                <w:szCs w:val="24"/>
                <w:highlight w:val="none"/>
                <w:u w:val="none"/>
                <w:lang w:val="en-US" w:eastAsia="zh-CN" w:bidi="ar"/>
              </w:rPr>
              <w:t>名以上高层次（副高级以上）专业技术人才专家库，选派</w:t>
            </w:r>
            <w:r>
              <w:rPr>
                <w:rFonts w:hint="eastAsia" w:ascii="宋体" w:hAnsi="宋体" w:cs="宋体"/>
                <w:i w:val="0"/>
                <w:iCs w:val="0"/>
                <w:color w:val="000000"/>
                <w:kern w:val="0"/>
                <w:sz w:val="24"/>
                <w:szCs w:val="24"/>
                <w:highlight w:val="none"/>
                <w:u w:val="none"/>
                <w:lang w:val="en-US" w:eastAsia="zh-CN" w:bidi="ar"/>
              </w:rPr>
              <w:t>15</w:t>
            </w:r>
            <w:r>
              <w:rPr>
                <w:rFonts w:hint="eastAsia" w:ascii="宋体" w:hAnsi="宋体" w:eastAsia="宋体" w:cs="宋体"/>
                <w:i w:val="0"/>
                <w:iCs w:val="0"/>
                <w:color w:val="000000"/>
                <w:kern w:val="0"/>
                <w:sz w:val="24"/>
                <w:szCs w:val="24"/>
                <w:highlight w:val="none"/>
                <w:u w:val="none"/>
                <w:lang w:val="en-US" w:eastAsia="zh-CN" w:bidi="ar"/>
              </w:rPr>
              <w:t>名专业技术人员开展科技服务，服务</w:t>
            </w:r>
            <w:r>
              <w:rPr>
                <w:rFonts w:hint="eastAsia" w:ascii="宋体" w:hAnsi="宋体" w:cs="宋体"/>
                <w:i w:val="0"/>
                <w:iCs w:val="0"/>
                <w:color w:val="000000"/>
                <w:kern w:val="0"/>
                <w:sz w:val="24"/>
                <w:szCs w:val="24"/>
                <w:highlight w:val="none"/>
                <w:u w:val="none"/>
                <w:lang w:val="en-US" w:eastAsia="zh-CN" w:bidi="ar"/>
              </w:rPr>
              <w:t>20</w:t>
            </w:r>
            <w:r>
              <w:rPr>
                <w:rFonts w:hint="eastAsia" w:ascii="宋体" w:hAnsi="宋体" w:eastAsia="宋体" w:cs="宋体"/>
                <w:i w:val="0"/>
                <w:iCs w:val="0"/>
                <w:color w:val="000000"/>
                <w:kern w:val="0"/>
                <w:sz w:val="24"/>
                <w:szCs w:val="24"/>
                <w:highlight w:val="none"/>
                <w:u w:val="none"/>
                <w:lang w:val="en-US" w:eastAsia="zh-CN" w:bidi="ar"/>
              </w:rPr>
              <w:t>个农牧业经营主体，录制</w:t>
            </w:r>
            <w:r>
              <w:rPr>
                <w:rFonts w:hint="eastAsia" w:ascii="宋体" w:hAnsi="宋体" w:cs="宋体"/>
                <w:i w:val="0"/>
                <w:iCs w:val="0"/>
                <w:color w:val="000000"/>
                <w:kern w:val="0"/>
                <w:sz w:val="24"/>
                <w:szCs w:val="24"/>
                <w:highlight w:val="none"/>
                <w:u w:val="none"/>
                <w:lang w:val="en-US" w:eastAsia="zh-CN" w:bidi="ar"/>
              </w:rPr>
              <w:t>5</w:t>
            </w:r>
            <w:r>
              <w:rPr>
                <w:rFonts w:hint="eastAsia" w:ascii="宋体" w:hAnsi="宋体" w:eastAsia="宋体" w:cs="宋体"/>
                <w:i w:val="0"/>
                <w:iCs w:val="0"/>
                <w:color w:val="000000"/>
                <w:kern w:val="0"/>
                <w:sz w:val="24"/>
                <w:szCs w:val="24"/>
                <w:highlight w:val="none"/>
                <w:u w:val="none"/>
                <w:lang w:val="en-US" w:eastAsia="zh-CN" w:bidi="ar"/>
              </w:rPr>
              <w:t>条以上短视频。</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376EE4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印发实施《锡林郭勒盟农技推广体系改革与建设实施方案》，继续实施基层农技人员培训和特聘农技人员补助，开通蒙农创科技110热线，打通服务农牧民群众</w:t>
            </w:r>
            <w:r>
              <w:rPr>
                <w:rFonts w:hint="eastAsia" w:ascii="宋体" w:hAnsi="宋体" w:cs="宋体"/>
                <w:i w:val="0"/>
                <w:iCs w:val="0"/>
                <w:color w:val="000000"/>
                <w:kern w:val="0"/>
                <w:sz w:val="24"/>
                <w:szCs w:val="24"/>
                <w:highlight w:val="none"/>
                <w:u w:val="none"/>
                <w:lang w:val="en-US" w:eastAsia="zh-CN" w:bidi="ar"/>
              </w:rPr>
              <w:t>“</w:t>
            </w:r>
            <w:bookmarkStart w:id="0" w:name="_GoBack"/>
            <w:bookmarkEnd w:id="0"/>
            <w:r>
              <w:rPr>
                <w:rFonts w:hint="eastAsia" w:ascii="宋体" w:hAnsi="宋体" w:eastAsia="宋体" w:cs="宋体"/>
                <w:i w:val="0"/>
                <w:iCs w:val="0"/>
                <w:color w:val="000000"/>
                <w:kern w:val="0"/>
                <w:sz w:val="24"/>
                <w:szCs w:val="24"/>
                <w:highlight w:val="none"/>
                <w:u w:val="none"/>
                <w:lang w:val="en-US" w:eastAsia="zh-CN" w:bidi="ar"/>
              </w:rPr>
              <w:t>最后一公里</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，针对性解决农牧业经营主体农牧业生产中存在的难点、堵点和瓶颈问题。</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C789D0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农</w:t>
            </w:r>
          </w:p>
          <w:p w14:paraId="53AB7DD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科</w:t>
            </w:r>
            <w:r>
              <w:rPr>
                <w:rFonts w:hint="eastAsia" w:ascii="宋体" w:hAnsi="宋体" w:eastAsia="宋体" w:cs="宋体"/>
                <w:i w:val="0"/>
                <w:iCs w:val="0"/>
                <w:color w:val="000000"/>
                <w:kern w:val="0"/>
                <w:sz w:val="24"/>
                <w:szCs w:val="24"/>
                <w:highlight w:val="none"/>
                <w:u w:val="none"/>
                <w:lang w:val="en-US" w:eastAsia="zh-CN" w:bidi="ar"/>
              </w:rPr>
              <w:t>局</w:t>
            </w:r>
          </w:p>
        </w:tc>
      </w:tr>
      <w:tr w14:paraId="13D8E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DF92F6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760219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0B6C51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引导金融机构加大对绿色产业支持力度，聚焦绿色发展和低碳转型。</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A236C0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确保绿色贷款增速稳步增长，高于各项贷款平均增速。</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E36955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深入开展金融“贷”绿色发展专项行动，用好用足结构性货币政策工具，优化金融服务，扎实推动绿色领域重点产业链金融服务工作，带动更多金融资源投向绿色低碳领域。</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8C362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中国人民银行锡林郭勒支行</w:t>
            </w:r>
          </w:p>
        </w:tc>
      </w:tr>
      <w:tr w14:paraId="37ED1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5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022EB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6</w:t>
            </w:r>
          </w:p>
        </w:tc>
        <w:tc>
          <w:tcPr>
            <w:tcW w:w="440" w:type="pct"/>
            <w:vMerge w:val="restart"/>
            <w:tcBorders>
              <w:top w:val="single" w:color="auto" w:sz="4" w:space="0"/>
              <w:left w:val="single" w:color="auto" w:sz="4" w:space="0"/>
              <w:bottom w:val="single" w:color="auto" w:sz="4" w:space="0"/>
              <w:right w:val="single" w:color="auto" w:sz="4" w:space="0"/>
            </w:tcBorders>
            <w:noWrap w:val="0"/>
            <w:vAlign w:val="center"/>
          </w:tcPr>
          <w:p w14:paraId="318EB4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7418D6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8D3D114">
            <w:pPr>
              <w:pStyle w:val="2"/>
              <w:rPr>
                <w:rFonts w:hint="eastAsia" w:ascii="宋体" w:hAnsi="宋体" w:eastAsia="宋体" w:cs="宋体"/>
                <w:i w:val="0"/>
                <w:iCs w:val="0"/>
                <w:color w:val="000000"/>
                <w:kern w:val="0"/>
                <w:sz w:val="24"/>
                <w:szCs w:val="24"/>
                <w:u w:val="none"/>
                <w:lang w:val="en-US" w:eastAsia="zh-CN" w:bidi="ar"/>
              </w:rPr>
            </w:pPr>
          </w:p>
          <w:p w14:paraId="4BD8D8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B2753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702F4E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A6620C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428B8F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4C75BC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4B39EE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81A604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1308C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3ED66C9">
            <w:pPr>
              <w:pStyle w:val="2"/>
              <w:rPr>
                <w:rFonts w:hint="eastAsia" w:ascii="宋体" w:hAnsi="宋体" w:eastAsia="宋体" w:cs="宋体"/>
                <w:i w:val="0"/>
                <w:iCs w:val="0"/>
                <w:color w:val="000000"/>
                <w:kern w:val="0"/>
                <w:sz w:val="24"/>
                <w:szCs w:val="24"/>
                <w:u w:val="none"/>
                <w:lang w:val="en-US" w:eastAsia="zh-CN" w:bidi="ar"/>
              </w:rPr>
            </w:pPr>
          </w:p>
          <w:p w14:paraId="44D71E2C">
            <w:pPr>
              <w:pStyle w:val="2"/>
              <w:rPr>
                <w:rFonts w:hint="eastAsia" w:ascii="宋体" w:hAnsi="宋体" w:eastAsia="宋体" w:cs="宋体"/>
                <w:i w:val="0"/>
                <w:iCs w:val="0"/>
                <w:color w:val="000000"/>
                <w:kern w:val="0"/>
                <w:sz w:val="24"/>
                <w:szCs w:val="24"/>
                <w:u w:val="none"/>
                <w:lang w:val="en-US" w:eastAsia="zh-CN" w:bidi="ar"/>
              </w:rPr>
            </w:pPr>
          </w:p>
          <w:p w14:paraId="7DFF9729">
            <w:pPr>
              <w:pStyle w:val="2"/>
              <w:rPr>
                <w:rFonts w:hint="eastAsia" w:ascii="宋体" w:hAnsi="宋体" w:eastAsia="宋体" w:cs="宋体"/>
                <w:i w:val="0"/>
                <w:iCs w:val="0"/>
                <w:color w:val="000000"/>
                <w:kern w:val="0"/>
                <w:sz w:val="24"/>
                <w:szCs w:val="24"/>
                <w:u w:val="none"/>
                <w:lang w:val="en-US" w:eastAsia="zh-CN" w:bidi="ar"/>
              </w:rPr>
            </w:pPr>
          </w:p>
          <w:p w14:paraId="5EBD04B4">
            <w:pPr>
              <w:pStyle w:val="2"/>
              <w:rPr>
                <w:rFonts w:hint="eastAsia" w:ascii="宋体" w:hAnsi="宋体" w:eastAsia="宋体" w:cs="宋体"/>
                <w:i w:val="0"/>
                <w:iCs w:val="0"/>
                <w:color w:val="000000"/>
                <w:kern w:val="0"/>
                <w:sz w:val="24"/>
                <w:szCs w:val="24"/>
                <w:u w:val="none"/>
                <w:lang w:val="en-US" w:eastAsia="zh-CN" w:bidi="ar"/>
              </w:rPr>
            </w:pPr>
          </w:p>
          <w:p w14:paraId="2741E2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449291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7F80FE6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C5AAF0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2ECE66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4C395E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8A2F0F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997FB6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E8FC55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93CA43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5EF89C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20BC33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08EEAB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B62344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1F41D2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2A2714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763D70C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8CAD74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77ED44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933600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9E3EDE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39D8B2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64737C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7B80FB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24CEC9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B41C25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181962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3491CE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A57955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2AB926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EA9299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F0E69F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CE65F2E">
            <w:pPr>
              <w:pStyle w:val="2"/>
              <w:rPr>
                <w:rFonts w:hint="eastAsia" w:ascii="宋体" w:hAnsi="宋体" w:eastAsia="宋体" w:cs="宋体"/>
                <w:i w:val="0"/>
                <w:iCs w:val="0"/>
                <w:color w:val="000000"/>
                <w:kern w:val="0"/>
                <w:sz w:val="24"/>
                <w:szCs w:val="24"/>
                <w:u w:val="none"/>
                <w:lang w:val="en-US" w:eastAsia="zh-CN" w:bidi="ar"/>
              </w:rPr>
            </w:pPr>
          </w:p>
          <w:p w14:paraId="214D7E0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FD378C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1A1C60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80D02B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355DEB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4526505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274D0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F2047C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4DE523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06B720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8A9BB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6DF5A4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A8ECB5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9A8F2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0887F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E2EF35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C9AD0A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84AC3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B5D706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016DE7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DA75E2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32314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1E00BB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02BCE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D7270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F9168F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7E04E03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A7C65D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023CEC9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4AE640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27C1FB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6CC7A3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8F09C7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D169B8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74406B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786C11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4B66D2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307553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084907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655516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A97836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0B697A1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999190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00DF02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22307B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4F5BB5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439DC1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8FF62B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383E2B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A2AAE0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7567E9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27D386F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B01178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1654A9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E7092D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78E9692">
            <w:pPr>
              <w:pStyle w:val="2"/>
              <w:rPr>
                <w:rFonts w:hint="eastAsia" w:ascii="宋体" w:hAnsi="宋体" w:eastAsia="宋体" w:cs="宋体"/>
                <w:i w:val="0"/>
                <w:iCs w:val="0"/>
                <w:color w:val="000000"/>
                <w:kern w:val="0"/>
                <w:sz w:val="24"/>
                <w:szCs w:val="24"/>
                <w:u w:val="none"/>
                <w:lang w:val="en-US" w:eastAsia="zh-CN" w:bidi="ar"/>
              </w:rPr>
            </w:pPr>
          </w:p>
          <w:p w14:paraId="25266089">
            <w:pPr>
              <w:pStyle w:val="2"/>
              <w:rPr>
                <w:rFonts w:hint="eastAsia" w:ascii="宋体" w:hAnsi="宋体" w:eastAsia="宋体" w:cs="宋体"/>
                <w:i w:val="0"/>
                <w:iCs w:val="0"/>
                <w:color w:val="000000"/>
                <w:kern w:val="0"/>
                <w:sz w:val="24"/>
                <w:szCs w:val="24"/>
                <w:u w:val="none"/>
                <w:lang w:val="en-US" w:eastAsia="zh-CN" w:bidi="ar"/>
              </w:rPr>
            </w:pPr>
          </w:p>
          <w:p w14:paraId="3DAB1D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2DA15E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提升质量整体水平</w:t>
            </w:r>
          </w:p>
          <w:p w14:paraId="0BEC17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02E577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158CE3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485AA3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14F252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08999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D23FFD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3AC30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94AC3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513210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91D33A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提升制造业产品质量</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AC3EC6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持续推动传统乳制品加工产业提档升级。紧抓奶产业振兴发展机遇，加快地方特色乳制品产业发展，引导传统乳制品加工小作坊升级改造，提升乳清综合加工利用水平，提高产品附加值和增值率。</w:t>
            </w:r>
            <w:r>
              <w:rPr>
                <w:rFonts w:hint="eastAsia" w:ascii="宋体" w:hAnsi="宋体" w:eastAsia="宋体" w:cs="宋体"/>
                <w:i w:val="0"/>
                <w:iCs w:val="0"/>
                <w:color w:val="000000"/>
                <w:kern w:val="0"/>
                <w:sz w:val="24"/>
                <w:szCs w:val="24"/>
                <w:highlight w:val="none"/>
                <w:u w:val="none"/>
                <w:lang w:val="en-US" w:eastAsia="zh-CN" w:bidi="ar"/>
              </w:rPr>
              <w:br w:type="textWrapping"/>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2697AC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支持传统乳制品加工小作坊升级改造，按照《乳制品工业产业政策》认真开展产业政策认定工作。</w:t>
            </w:r>
            <w:r>
              <w:rPr>
                <w:rFonts w:hint="eastAsia" w:ascii="宋体" w:hAnsi="宋体" w:eastAsia="宋体" w:cs="宋体"/>
                <w:i w:val="0"/>
                <w:iCs w:val="0"/>
                <w:color w:val="000000"/>
                <w:kern w:val="0"/>
                <w:sz w:val="24"/>
                <w:szCs w:val="24"/>
                <w:highlight w:val="none"/>
                <w:u w:val="none"/>
                <w:lang w:val="en-US" w:eastAsia="zh-CN" w:bidi="ar"/>
              </w:rPr>
              <w:br w:type="textWrapping"/>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375D8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1ACF5B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63868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B0E880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r>
              <w:rPr>
                <w:rFonts w:hint="eastAsia" w:ascii="宋体" w:hAnsi="宋体" w:cs="宋体"/>
                <w:i w:val="0"/>
                <w:iCs w:val="0"/>
                <w:color w:val="000000"/>
                <w:kern w:val="0"/>
                <w:sz w:val="24"/>
                <w:szCs w:val="24"/>
                <w:u w:val="none"/>
                <w:lang w:val="en-US" w:eastAsia="zh-CN" w:bidi="ar"/>
              </w:rPr>
              <w:t>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9C4DB2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CAC3D4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以“物以</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锡’为贵”为主题，开发一批叫好叫座的文旅商品。</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6938E2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提升“物以</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锡’为贵”文创商品牌知名度。</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AE658D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设计制作“物以</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锡’为贵”伴手礼，做好“物以</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锡’为贵”伴手礼品牌宣传推广工作。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CE3E02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文</w:t>
            </w:r>
          </w:p>
          <w:p w14:paraId="0B19C72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旅局</w:t>
            </w:r>
          </w:p>
        </w:tc>
      </w:tr>
      <w:tr w14:paraId="270DD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255D0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0684F3D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24760C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聚焦农牧业重点产业链和优势特色产业，努力打造肉牛、肉羊、马铃薯、特色乳制品</w:t>
            </w:r>
            <w:r>
              <w:rPr>
                <w:rFonts w:hint="eastAsia" w:ascii="宋体" w:hAnsi="宋体" w:cs="宋体"/>
                <w:i w:val="0"/>
                <w:iCs w:val="0"/>
                <w:color w:val="000000"/>
                <w:kern w:val="0"/>
                <w:sz w:val="24"/>
                <w:szCs w:val="24"/>
                <w:highlight w:val="none"/>
                <w:u w:val="none"/>
                <w:lang w:val="en-US" w:eastAsia="zh-CN" w:bidi="ar"/>
              </w:rPr>
              <w:t>等特色产业发展</w:t>
            </w:r>
            <w:r>
              <w:rPr>
                <w:rFonts w:hint="eastAsia" w:ascii="宋体" w:hAnsi="宋体" w:eastAsia="宋体" w:cs="宋体"/>
                <w:i w:val="0"/>
                <w:iCs w:val="0"/>
                <w:color w:val="000000"/>
                <w:kern w:val="0"/>
                <w:sz w:val="24"/>
                <w:szCs w:val="24"/>
                <w:highlight w:val="none"/>
                <w:u w:val="none"/>
                <w:lang w:val="en-US" w:eastAsia="zh-CN" w:bidi="ar"/>
              </w:rPr>
              <w:t>和“菜篮子”生产基地建设工作。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4DD9DA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新培育认证名特优新农产品</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个。</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5BB932DE">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深入推进农产品药物残留攻坚治理工作，重点推进豇豆、芹菜、水产养殖重点品种药物残留突出问题攻坚治理。</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FF5ACC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农</w:t>
            </w:r>
          </w:p>
          <w:p w14:paraId="4331B53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科</w:t>
            </w:r>
            <w:r>
              <w:rPr>
                <w:rFonts w:hint="eastAsia" w:ascii="宋体" w:hAnsi="宋体" w:eastAsia="宋体" w:cs="宋体"/>
                <w:i w:val="0"/>
                <w:iCs w:val="0"/>
                <w:color w:val="000000"/>
                <w:kern w:val="0"/>
                <w:sz w:val="24"/>
                <w:szCs w:val="24"/>
                <w:highlight w:val="none"/>
                <w:u w:val="none"/>
                <w:lang w:val="en-US" w:eastAsia="zh-CN" w:bidi="ar"/>
              </w:rPr>
              <w:t>局</w:t>
            </w:r>
          </w:p>
        </w:tc>
      </w:tr>
      <w:tr w14:paraId="50598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DD779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19</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C822D0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366268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打造祖国北疆马主题旅游目的地。</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DB3974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推动马文旅产业与一、二、三产业融合发展。</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616B23E">
            <w:pPr>
              <w:pStyle w:val="2"/>
              <w:rPr>
                <w:rFonts w:hint="eastAsia"/>
                <w:highlight w:val="none"/>
              </w:rPr>
            </w:pPr>
            <w:r>
              <w:rPr>
                <w:rFonts w:hint="eastAsia" w:ascii="宋体" w:hAnsi="宋体" w:eastAsia="宋体" w:cs="宋体"/>
                <w:i w:val="0"/>
                <w:iCs w:val="0"/>
                <w:color w:val="000000"/>
                <w:kern w:val="0"/>
                <w:sz w:val="24"/>
                <w:szCs w:val="24"/>
                <w:highlight w:val="none"/>
                <w:u w:val="none"/>
                <w:lang w:val="en-US" w:eastAsia="zh-CN" w:bidi="ar"/>
              </w:rPr>
              <w:t>深度挖掘马文化旅游资源，</w:t>
            </w:r>
            <w:r>
              <w:rPr>
                <w:rFonts w:hint="eastAsia" w:ascii="宋体" w:hAnsi="宋体" w:cs="宋体"/>
                <w:i w:val="0"/>
                <w:iCs w:val="0"/>
                <w:color w:val="000000"/>
                <w:kern w:val="0"/>
                <w:sz w:val="24"/>
                <w:szCs w:val="24"/>
                <w:highlight w:val="none"/>
                <w:u w:val="none"/>
                <w:lang w:val="en-US" w:eastAsia="zh-CN" w:bidi="ar"/>
              </w:rPr>
              <w:t>积极</w:t>
            </w:r>
            <w:r>
              <w:rPr>
                <w:rFonts w:hint="eastAsia" w:ascii="宋体" w:hAnsi="宋体" w:eastAsia="宋体" w:cs="宋体"/>
                <w:i w:val="0"/>
                <w:iCs w:val="0"/>
                <w:color w:val="000000"/>
                <w:kern w:val="0"/>
                <w:sz w:val="24"/>
                <w:szCs w:val="24"/>
                <w:highlight w:val="none"/>
                <w:u w:val="none"/>
                <w:lang w:val="en-US" w:eastAsia="zh-CN" w:bidi="ar"/>
              </w:rPr>
              <w:t>申报国际级保种马</w:t>
            </w:r>
            <w:r>
              <w:rPr>
                <w:rFonts w:hint="eastAsia" w:ascii="宋体" w:hAnsi="宋体" w:cs="宋体"/>
                <w:i w:val="0"/>
                <w:iCs w:val="0"/>
                <w:color w:val="000000"/>
                <w:kern w:val="0"/>
                <w:sz w:val="24"/>
                <w:szCs w:val="24"/>
                <w:highlight w:val="none"/>
                <w:u w:val="none"/>
                <w:lang w:val="en-US" w:eastAsia="zh-CN" w:bidi="ar"/>
              </w:rPr>
              <w:t>。</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CD686F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文</w:t>
            </w:r>
          </w:p>
          <w:p w14:paraId="30E5CF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旅</w:t>
            </w:r>
            <w:r>
              <w:rPr>
                <w:rFonts w:hint="eastAsia" w:ascii="宋体" w:hAnsi="宋体" w:eastAsia="宋体" w:cs="宋体"/>
                <w:i w:val="0"/>
                <w:iCs w:val="0"/>
                <w:color w:val="000000"/>
                <w:kern w:val="0"/>
                <w:sz w:val="24"/>
                <w:szCs w:val="24"/>
                <w:highlight w:val="none"/>
                <w:u w:val="none"/>
                <w:lang w:val="en-US" w:eastAsia="zh-CN" w:bidi="ar"/>
              </w:rPr>
              <w:t>局</w:t>
            </w:r>
          </w:p>
        </w:tc>
      </w:tr>
      <w:tr w14:paraId="7817A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9A7530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4DB6B1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365A1BA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依托锗资源优势，打造褐煤提锗全产业链助力低空经济高质量发展。</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393564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打造褐煤提锗全产业链，发展壮大一批骨干企业和专精特新企业。</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F4732D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依托锗资源优势，打造褐煤提锗全产业链，助力低空经济高质量发展，聚焦航空材料、飞机零部件、航电设备、机载系统、电子元器（部）件等领域，发展壮大一批骨干企业和专精特新企业。</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08082E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4C9DF5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5A448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ADAC4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BFF1B0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38A290D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完善农村寄递物流体系。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3835E0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邮政快递企业服务现代农牧业快递业务量</w:t>
            </w:r>
            <w:r>
              <w:rPr>
                <w:rFonts w:hint="eastAsia" w:ascii="宋体" w:hAnsi="宋体" w:cs="宋体"/>
                <w:i w:val="0"/>
                <w:iCs w:val="0"/>
                <w:color w:val="000000"/>
                <w:kern w:val="0"/>
                <w:sz w:val="24"/>
                <w:szCs w:val="24"/>
                <w:highlight w:val="none"/>
                <w:u w:val="none"/>
                <w:lang w:val="en-US" w:eastAsia="zh-CN" w:bidi="ar"/>
              </w:rPr>
              <w:t>进一步增长。</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277539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完善农村寄递物流体系，</w:t>
            </w:r>
            <w:r>
              <w:rPr>
                <w:rFonts w:hint="eastAsia" w:ascii="宋体" w:hAnsi="宋体" w:cs="宋体"/>
                <w:i w:val="0"/>
                <w:iCs w:val="0"/>
                <w:color w:val="000000"/>
                <w:kern w:val="0"/>
                <w:sz w:val="24"/>
                <w:szCs w:val="24"/>
                <w:highlight w:val="none"/>
                <w:u w:val="none"/>
                <w:lang w:val="en-US" w:eastAsia="zh-CN" w:bidi="ar"/>
              </w:rPr>
              <w:t>依托县域邮件快件处理场地，建设县级寄递公共配送中心。推动农村寄递物流与农村电商、交通运输融合发展。</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FF5D9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交</w:t>
            </w:r>
          </w:p>
          <w:p w14:paraId="5AF9CA6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通局</w:t>
            </w:r>
          </w:p>
        </w:tc>
      </w:tr>
      <w:tr w14:paraId="1CC70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13FF6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F85345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3706B2C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推动落实工程建设质量终身责任制。</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B72A53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全面落实工程质量终身责任制。</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7ED076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严格执行建设工程两书一牌一档案、质量信息永久公示制度。全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新开工工程参建单位项目负责人按规定签署授权委托书和质量终身承诺书，工程竣工验收合格后，应在工程明显部位悬挂永久性标牌，载明参建责任主体名称及项目负责人姓名、设计使用年限、竣工验收时间等基本信息。</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1AD83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3A03E28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44F6D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0B6A5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3E23D9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76855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推进工程质量管理标准化和落实工程</w:t>
            </w:r>
            <w:r>
              <w:rPr>
                <w:rFonts w:hint="eastAsia" w:ascii="宋体" w:hAnsi="宋体" w:cs="宋体"/>
                <w:i w:val="0"/>
                <w:iCs w:val="0"/>
                <w:color w:val="000000"/>
                <w:kern w:val="0"/>
                <w:sz w:val="24"/>
                <w:szCs w:val="24"/>
                <w:highlight w:val="none"/>
                <w:u w:val="none"/>
                <w:lang w:val="en-US" w:eastAsia="zh-CN" w:bidi="ar"/>
              </w:rPr>
              <w:t>质</w:t>
            </w:r>
            <w:r>
              <w:rPr>
                <w:rFonts w:hint="eastAsia" w:ascii="宋体" w:hAnsi="宋体" w:eastAsia="宋体" w:cs="宋体"/>
                <w:i w:val="0"/>
                <w:iCs w:val="0"/>
                <w:color w:val="000000"/>
                <w:kern w:val="0"/>
                <w:sz w:val="24"/>
                <w:szCs w:val="24"/>
                <w:highlight w:val="none"/>
                <w:u w:val="none"/>
                <w:lang w:val="en-US" w:eastAsia="zh-CN" w:bidi="ar"/>
              </w:rPr>
              <w:t>量安全手册制度。</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C50F4C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工程质量管理标准化程度进一步提升。</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52290B6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积极参加</w:t>
            </w:r>
            <w:r>
              <w:rPr>
                <w:rFonts w:hint="eastAsia" w:ascii="宋体" w:hAnsi="宋体" w:eastAsia="宋体" w:cs="宋体"/>
                <w:i w:val="0"/>
                <w:iCs w:val="0"/>
                <w:color w:val="000000"/>
                <w:kern w:val="0"/>
                <w:sz w:val="24"/>
                <w:szCs w:val="24"/>
                <w:highlight w:val="none"/>
                <w:u w:val="none"/>
                <w:lang w:val="en-US" w:eastAsia="zh-CN" w:bidi="ar"/>
              </w:rPr>
              <w:t>全盟工程质量安全标准化现场观摩培训。组织</w:t>
            </w:r>
            <w:r>
              <w:rPr>
                <w:rFonts w:hint="eastAsia" w:ascii="宋体" w:hAnsi="宋体" w:cs="宋体"/>
                <w:i w:val="0"/>
                <w:iCs w:val="0"/>
                <w:color w:val="000000"/>
                <w:kern w:val="0"/>
                <w:sz w:val="24"/>
                <w:szCs w:val="24"/>
                <w:highlight w:val="none"/>
                <w:u w:val="none"/>
                <w:lang w:val="en-US" w:eastAsia="zh-CN" w:bidi="ar"/>
              </w:rPr>
              <w:t>企业参加</w:t>
            </w:r>
            <w:r>
              <w:rPr>
                <w:rFonts w:hint="eastAsia" w:ascii="宋体" w:hAnsi="宋体" w:eastAsia="宋体" w:cs="宋体"/>
                <w:i w:val="0"/>
                <w:iCs w:val="0"/>
                <w:color w:val="000000"/>
                <w:kern w:val="0"/>
                <w:sz w:val="24"/>
                <w:szCs w:val="24"/>
                <w:highlight w:val="none"/>
                <w:u w:val="none"/>
                <w:lang w:val="en-US" w:eastAsia="zh-CN" w:bidi="ar"/>
              </w:rPr>
              <w:t>工程质量安全标准化观摩培训现场会。</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D6695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71E2ED7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655AC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398BA2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B28FF1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3A5C546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持续推进工程质量监督队伍专业化建设</w:t>
            </w:r>
            <w:r>
              <w:rPr>
                <w:rFonts w:hint="eastAsia" w:ascii="宋体" w:hAnsi="宋体" w:cs="宋体"/>
                <w:i w:val="0"/>
                <w:iCs w:val="0"/>
                <w:color w:val="000000"/>
                <w:kern w:val="0"/>
                <w:sz w:val="24"/>
                <w:szCs w:val="24"/>
                <w:highlight w:val="none"/>
                <w:u w:val="none"/>
                <w:lang w:val="en-US" w:eastAsia="zh-CN" w:bidi="ar"/>
              </w:rPr>
              <w:t>。</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2EF97D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提升各地监管人员的业务能力水平，促进工程质量安全管理的规范化、标准化、科学化，有效防范和遏制工程质量安全事故的发生。</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F4857A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深入贯彻落实</w:t>
            </w:r>
            <w:r>
              <w:rPr>
                <w:rFonts w:hint="eastAsia" w:ascii="宋体" w:hAnsi="宋体" w:cs="宋体"/>
                <w:i w:val="0"/>
                <w:iCs w:val="0"/>
                <w:color w:val="000000"/>
                <w:kern w:val="0"/>
                <w:sz w:val="24"/>
                <w:szCs w:val="24"/>
                <w:highlight w:val="none"/>
                <w:u w:val="none"/>
                <w:lang w:val="en-US" w:eastAsia="zh-CN" w:bidi="ar"/>
              </w:rPr>
              <w:t>市委、市政府</w:t>
            </w:r>
            <w:r>
              <w:rPr>
                <w:rFonts w:hint="eastAsia" w:ascii="宋体" w:hAnsi="宋体" w:eastAsia="宋体" w:cs="宋体"/>
                <w:i w:val="0"/>
                <w:iCs w:val="0"/>
                <w:color w:val="000000"/>
                <w:kern w:val="0"/>
                <w:sz w:val="24"/>
                <w:szCs w:val="24"/>
                <w:highlight w:val="none"/>
                <w:u w:val="none"/>
                <w:lang w:val="en-US" w:eastAsia="zh-CN" w:bidi="ar"/>
              </w:rPr>
              <w:t>关于质量强</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的决策部署，着力提升全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住建系统工程质量安全管理水平，通过质量安全大讲堂活动，向全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住建系统从业人员广泛普及工程质量安全法律法规、标准规范、技术要点、典型案例等知识</w:t>
            </w:r>
            <w:r>
              <w:rPr>
                <w:rFonts w:hint="eastAsia" w:ascii="宋体" w:hAnsi="宋体" w:cs="宋体"/>
                <w:i w:val="0"/>
                <w:iCs w:val="0"/>
                <w:color w:val="000000"/>
                <w:kern w:val="0"/>
                <w:sz w:val="24"/>
                <w:szCs w:val="24"/>
                <w:highlight w:val="none"/>
                <w:u w:val="none"/>
                <w:lang w:val="en-US" w:eastAsia="zh-CN" w:bidi="ar"/>
              </w:rPr>
              <w:t>。</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496CA2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67E90F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141D2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01ED9A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rPr>
            </w:pPr>
            <w:r>
              <w:rPr>
                <w:rFonts w:hint="eastAsia" w:ascii="宋体" w:hAnsi="宋体" w:eastAsia="宋体" w:cs="宋体"/>
                <w:i w:val="0"/>
                <w:iCs w:val="0"/>
                <w:color w:val="000000"/>
                <w:kern w:val="0"/>
                <w:sz w:val="24"/>
                <w:szCs w:val="24"/>
                <w:highlight w:val="none"/>
                <w:u w:val="none"/>
                <w:lang w:val="en-US" w:eastAsia="zh-CN" w:bidi="ar"/>
              </w:rPr>
              <w:t>2</w:t>
            </w:r>
            <w:r>
              <w:rPr>
                <w:rFonts w:hint="eastAsia" w:ascii="宋体" w:hAnsi="宋体" w:cs="宋体"/>
                <w:i w:val="0"/>
                <w:iCs w:val="0"/>
                <w:color w:val="000000"/>
                <w:kern w:val="0"/>
                <w:sz w:val="24"/>
                <w:szCs w:val="24"/>
                <w:highlight w:val="none"/>
                <w:u w:val="none"/>
                <w:lang w:val="en-US" w:eastAsia="zh-CN" w:bidi="ar"/>
              </w:rPr>
              <w:t>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B987B4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yellow"/>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CDE6DB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草原杯”工程质量奖</w:t>
            </w:r>
            <w:r>
              <w:rPr>
                <w:rFonts w:hint="eastAsia" w:ascii="宋体" w:hAnsi="宋体" w:cs="宋体"/>
                <w:i w:val="0"/>
                <w:iCs w:val="0"/>
                <w:color w:val="000000"/>
                <w:kern w:val="0"/>
                <w:sz w:val="24"/>
                <w:szCs w:val="24"/>
                <w:highlight w:val="none"/>
                <w:u w:val="none"/>
                <w:lang w:val="en-US" w:eastAsia="zh-CN" w:bidi="ar"/>
              </w:rPr>
              <w:t>申报</w:t>
            </w:r>
            <w:r>
              <w:rPr>
                <w:rFonts w:hint="eastAsia" w:ascii="宋体" w:hAnsi="宋体" w:eastAsia="宋体" w:cs="宋体"/>
                <w:i w:val="0"/>
                <w:iCs w:val="0"/>
                <w:color w:val="000000"/>
                <w:kern w:val="0"/>
                <w:sz w:val="24"/>
                <w:szCs w:val="24"/>
                <w:highlight w:val="none"/>
                <w:u w:val="none"/>
                <w:lang w:val="en-US" w:eastAsia="zh-CN" w:bidi="ar"/>
              </w:rPr>
              <w:t>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EECE7C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引导企业</w:t>
            </w:r>
            <w:r>
              <w:rPr>
                <w:rFonts w:hint="eastAsia" w:ascii="宋体" w:hAnsi="宋体" w:eastAsia="宋体" w:cs="宋体"/>
                <w:i w:val="0"/>
                <w:iCs w:val="0"/>
                <w:color w:val="000000"/>
                <w:kern w:val="0"/>
                <w:sz w:val="24"/>
                <w:szCs w:val="24"/>
                <w:highlight w:val="none"/>
                <w:u w:val="none"/>
                <w:lang w:val="en-US" w:eastAsia="zh-CN" w:bidi="ar"/>
              </w:rPr>
              <w:t>申报</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草原杯”工程质量奖</w:t>
            </w:r>
            <w:r>
              <w:rPr>
                <w:rFonts w:hint="eastAsia" w:ascii="宋体" w:hAnsi="宋体" w:cs="宋体"/>
                <w:i w:val="0"/>
                <w:iCs w:val="0"/>
                <w:color w:val="000000"/>
                <w:kern w:val="0"/>
                <w:sz w:val="24"/>
                <w:szCs w:val="24"/>
                <w:highlight w:val="none"/>
                <w:u w:val="none"/>
                <w:lang w:val="en-US" w:eastAsia="zh-CN" w:bidi="ar"/>
              </w:rPr>
              <w:t>，争杯创优</w:t>
            </w:r>
            <w:r>
              <w:rPr>
                <w:rFonts w:hint="eastAsia" w:ascii="宋体" w:hAnsi="宋体" w:eastAsia="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5E5A78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w:t>
            </w:r>
            <w:r>
              <w:rPr>
                <w:rFonts w:hint="eastAsia" w:ascii="宋体" w:hAnsi="宋体" w:cs="宋体"/>
                <w:i w:val="0"/>
                <w:iCs w:val="0"/>
                <w:color w:val="000000"/>
                <w:kern w:val="0"/>
                <w:sz w:val="24"/>
                <w:szCs w:val="24"/>
                <w:highlight w:val="none"/>
                <w:u w:val="none"/>
                <w:lang w:val="en-US" w:eastAsia="zh-CN" w:bidi="ar"/>
              </w:rPr>
              <w:t>引导相关企业</w:t>
            </w:r>
            <w:r>
              <w:rPr>
                <w:rFonts w:hint="eastAsia" w:ascii="宋体" w:hAnsi="宋体" w:eastAsia="宋体" w:cs="宋体"/>
                <w:i w:val="0"/>
                <w:iCs w:val="0"/>
                <w:color w:val="000000"/>
                <w:kern w:val="0"/>
                <w:sz w:val="24"/>
                <w:szCs w:val="24"/>
                <w:highlight w:val="none"/>
                <w:u w:val="none"/>
                <w:lang w:val="en-US" w:eastAsia="zh-CN" w:bidi="ar"/>
              </w:rPr>
              <w:t>申报内蒙古自治区“草原杯”工程质量奖。</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C03432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70062B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50D9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624E3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6</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E2A5C3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F7A033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持续做好工程建设工法申报评审工作。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74A7F3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提高全市建设施工水平和工程质量，提高企业竞争力。</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0975E1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支持和鼓励企业不断研究推广先进建造技术和工法。</w:t>
            </w:r>
            <w:r>
              <w:rPr>
                <w:rFonts w:hint="eastAsia" w:ascii="宋体" w:hAnsi="宋体" w:cs="宋体"/>
                <w:i w:val="0"/>
                <w:iCs w:val="0"/>
                <w:color w:val="000000"/>
                <w:kern w:val="0"/>
                <w:sz w:val="24"/>
                <w:szCs w:val="24"/>
                <w:highlight w:val="none"/>
                <w:u w:val="none"/>
                <w:lang w:val="en-US" w:eastAsia="zh-CN" w:bidi="ar"/>
              </w:rPr>
              <w:t>鼓励企业采用新技术新工艺。</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92394C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7525BF3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033C8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DEE51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27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0F24BF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yellow"/>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01DCAE6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维续做好建筑工程质量评价试点工作。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217CE8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做好</w:t>
            </w:r>
            <w:r>
              <w:rPr>
                <w:rFonts w:hint="eastAsia" w:ascii="宋体" w:hAnsi="宋体" w:eastAsia="宋体" w:cs="宋体"/>
                <w:i w:val="0"/>
                <w:iCs w:val="0"/>
                <w:color w:val="000000"/>
                <w:kern w:val="0"/>
                <w:sz w:val="24"/>
                <w:szCs w:val="24"/>
                <w:highlight w:val="none"/>
                <w:u w:val="none"/>
                <w:lang w:val="en-US" w:eastAsia="zh-CN" w:bidi="ar"/>
              </w:rPr>
              <w:t>2025</w:t>
            </w:r>
            <w:r>
              <w:rPr>
                <w:rFonts w:hint="eastAsia" w:ascii="宋体" w:hAnsi="宋体" w:cs="宋体"/>
                <w:i w:val="0"/>
                <w:iCs w:val="0"/>
                <w:color w:val="000000"/>
                <w:kern w:val="0"/>
                <w:sz w:val="24"/>
                <w:szCs w:val="24"/>
                <w:highlight w:val="none"/>
                <w:u w:val="none"/>
                <w:lang w:val="en-US" w:eastAsia="zh-CN" w:bidi="ar"/>
              </w:rPr>
              <w:t>年</w:t>
            </w:r>
            <w:r>
              <w:rPr>
                <w:rFonts w:hint="eastAsia" w:ascii="宋体" w:hAnsi="宋体" w:eastAsia="宋体" w:cs="宋体"/>
                <w:i w:val="0"/>
                <w:iCs w:val="0"/>
                <w:color w:val="000000"/>
                <w:kern w:val="0"/>
                <w:sz w:val="24"/>
                <w:szCs w:val="24"/>
                <w:highlight w:val="none"/>
                <w:u w:val="none"/>
                <w:lang w:val="en-US" w:eastAsia="zh-CN" w:bidi="ar"/>
              </w:rPr>
              <w:t>工程项目的质量评价工作。</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4DE56B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继续开展建筑工程质量评价工作，总结形成可复制、可推广的建设工程质量评价成果。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DCD5E1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5B2F64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126AA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B4782D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D0ED9F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37FB643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实施工程质量信息公开制度试点工作，建设用户满意好房子。</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1D5674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提升人民群众对住宅工程质量的参与度，完善工程质量社会监督机制，建设用户满意好房子。</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7A47AA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shd w:val="clear" w:color="auto" w:fill="auto"/>
                <w:lang w:val="en-US" w:eastAsia="zh-CN" w:bidi="ar"/>
              </w:rPr>
              <w:t>依据《锡林郭勒盟住宅工程质量常见问题治理工作方案》，对防治范围、防治措施、工艺做法加大监督抽查力度。探索开展住宅工程业主开放日试点工作，完善工程质量社会监督机制。</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60AF5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3389BB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4AC56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61B9BA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29</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B1FBC0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82EE3A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积极推进工程建设领域整治。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6D25B7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推进</w:t>
            </w:r>
            <w:r>
              <w:rPr>
                <w:rFonts w:hint="eastAsia" w:ascii="宋体" w:hAnsi="宋体" w:eastAsia="宋体" w:cs="宋体"/>
                <w:i w:val="0"/>
                <w:iCs w:val="0"/>
                <w:color w:val="000000"/>
                <w:kern w:val="0"/>
                <w:sz w:val="24"/>
                <w:szCs w:val="24"/>
                <w:highlight w:val="none"/>
                <w:u w:val="none"/>
                <w:lang w:val="en-US" w:eastAsia="zh-CN" w:bidi="ar"/>
              </w:rPr>
              <w:t>建筑市场秩序进一步规范。</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4E06CA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1.制定《建筑市场专项整治方案》，开展执法检查，加大对违法违规行为的查处力度。</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2提升日常监管水平，开展“双随机、一公开”执法检查，加强对工程建设类企业资质的动态监管和核查，加强信息化建设，充分利用“互联网+”赋能建筑市场监管。</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cs="宋体"/>
                <w:i w:val="0"/>
                <w:iCs w:val="0"/>
                <w:color w:val="000000"/>
                <w:kern w:val="0"/>
                <w:sz w:val="24"/>
                <w:szCs w:val="24"/>
                <w:highlight w:val="none"/>
                <w:u w:val="none"/>
                <w:lang w:val="en-US" w:eastAsia="zh-CN" w:bidi="ar"/>
              </w:rPr>
              <w:t>3</w:t>
            </w:r>
            <w:r>
              <w:rPr>
                <w:rFonts w:hint="eastAsia" w:ascii="宋体" w:hAnsi="宋体" w:eastAsia="宋体" w:cs="宋体"/>
                <w:i w:val="0"/>
                <w:iCs w:val="0"/>
                <w:color w:val="000000"/>
                <w:kern w:val="0"/>
                <w:sz w:val="24"/>
                <w:szCs w:val="24"/>
                <w:highlight w:val="none"/>
                <w:u w:val="none"/>
                <w:lang w:val="en-US" w:eastAsia="zh-CN" w:bidi="ar"/>
              </w:rPr>
              <w:t xml:space="preserve">.做好专业技术人员“挂证”清理工作，重点对公职人员违规“挂证”行为进行处理。 </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C2A77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60A367D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5BC75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6ED9D0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83BD6F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C31DD0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开展城镇燃气安全隐患排查整治工作。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B1CD83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城镇燃气安全隐患整改到位，安全水平进一步提升。</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759C86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开展城镇燃气安全隐患排查工作，加快推进隐患整改到位。加强城镇燃气从业人员安全培训，强化一线人员业务能力，落实随瓶安检制度，配合相关部门引导餐饮行业用户安装可燃气体报警装置和使用有熄火保护装置的灶具，提升用户安全用气意识。因地制宜、有序推进城镇老旧燃气管道设施更新改造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B9FBF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0F7D73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06B39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181D9D2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CBC058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6C4A50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在建水利项目法人履职能力。</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A325BE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提升项目法人履职能力</w:t>
            </w:r>
            <w:r>
              <w:rPr>
                <w:rFonts w:hint="eastAsia" w:ascii="宋体" w:hAnsi="宋体" w:cs="宋体"/>
                <w:i w:val="0"/>
                <w:iCs w:val="0"/>
                <w:color w:val="000000"/>
                <w:kern w:val="0"/>
                <w:sz w:val="24"/>
                <w:szCs w:val="24"/>
                <w:highlight w:val="none"/>
                <w:u w:val="none"/>
                <w:lang w:val="en-US" w:eastAsia="zh-CN" w:bidi="ar"/>
              </w:rPr>
              <w:t>，推动水利建设管理规范化专业化。</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30C09C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积极对接水利厅</w:t>
            </w:r>
            <w:r>
              <w:rPr>
                <w:rFonts w:hint="eastAsia" w:ascii="宋体" w:hAnsi="宋体" w:cs="宋体"/>
                <w:i w:val="0"/>
                <w:iCs w:val="0"/>
                <w:color w:val="000000"/>
                <w:kern w:val="0"/>
                <w:sz w:val="24"/>
                <w:szCs w:val="24"/>
                <w:highlight w:val="none"/>
                <w:u w:val="none"/>
                <w:lang w:val="en-US" w:eastAsia="zh-CN" w:bidi="ar"/>
              </w:rPr>
              <w:t>、盟水利局</w:t>
            </w:r>
            <w:r>
              <w:rPr>
                <w:rFonts w:hint="eastAsia" w:ascii="宋体" w:hAnsi="宋体" w:eastAsia="宋体" w:cs="宋体"/>
                <w:i w:val="0"/>
                <w:iCs w:val="0"/>
                <w:color w:val="000000"/>
                <w:kern w:val="0"/>
                <w:sz w:val="24"/>
                <w:szCs w:val="24"/>
                <w:highlight w:val="none"/>
                <w:u w:val="none"/>
                <w:lang w:val="en-US" w:eastAsia="zh-CN" w:bidi="ar"/>
              </w:rPr>
              <w:t>对我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水利项目开展指导帮扶。</w:t>
            </w:r>
            <w:r>
              <w:rPr>
                <w:rFonts w:hint="eastAsia" w:ascii="宋体" w:hAnsi="宋体" w:eastAsia="宋体" w:cs="宋体"/>
                <w:i w:val="0"/>
                <w:iCs w:val="0"/>
                <w:color w:val="000000"/>
                <w:kern w:val="0"/>
                <w:sz w:val="24"/>
                <w:szCs w:val="24"/>
                <w:highlight w:val="none"/>
                <w:u w:val="none"/>
                <w:lang w:val="en-US" w:eastAsia="zh-CN" w:bidi="ar"/>
              </w:rPr>
              <w:br w:type="textWrapping"/>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A3FA8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水</w:t>
            </w:r>
          </w:p>
          <w:p w14:paraId="71DF4E1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利局</w:t>
            </w:r>
          </w:p>
        </w:tc>
      </w:tr>
      <w:tr w14:paraId="202BC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0" w:hRule="atLeast"/>
        </w:trPr>
        <w:tc>
          <w:tcPr>
            <w:tcW w:w="17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51BD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2</w:t>
            </w:r>
          </w:p>
        </w:tc>
        <w:tc>
          <w:tcPr>
            <w:tcW w:w="440" w:type="pct"/>
            <w:vMerge w:val="continue"/>
            <w:tcBorders>
              <w:top w:val="single" w:color="auto" w:sz="4" w:space="0"/>
              <w:left w:val="single" w:color="auto" w:sz="4" w:space="0"/>
              <w:bottom w:val="single" w:color="auto" w:sz="4" w:space="0"/>
              <w:right w:val="single" w:color="auto" w:sz="4" w:space="0"/>
            </w:tcBorders>
            <w:shd w:val="clear" w:color="auto" w:fill="FFFF00"/>
            <w:noWrap w:val="0"/>
            <w:vAlign w:val="center"/>
          </w:tcPr>
          <w:p w14:paraId="3211FDA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F4079A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进一步提升医疗质量。</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6DFCB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进一步优化医疗质控中心设置</w:t>
            </w:r>
            <w:r>
              <w:rPr>
                <w:rFonts w:hint="eastAsia" w:ascii="宋体" w:hAnsi="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D64151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充分发质控中心作用，加大工作指导力度，加强质量安全管理，规范诊疗行为，提升诊疗能力和质量安全水平。</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DED553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卫</w:t>
            </w:r>
          </w:p>
          <w:p w14:paraId="1E4EB51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健委</w:t>
            </w:r>
          </w:p>
        </w:tc>
      </w:tr>
      <w:tr w14:paraId="69C86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4"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225DE0C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0FC91DA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5007666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推动“一老一小”服务规范发展 。</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89AB3D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2025年，至少建成一所医养结合服务机构。全面开展老年心理健康、安宁疗护、老年营养餐厅、失能老年人健康服务等行动。</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78F211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加大各级医疗机构与养老机构签约合作力度。落实《内蒙古自治区加快完善生育支持政策体系推动建设生育友好型社会实施方案》政策文件，摸底统计享受生育补贴政策人群。</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A4042B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卫</w:t>
            </w:r>
          </w:p>
          <w:p w14:paraId="0B05B71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健委</w:t>
            </w:r>
          </w:p>
        </w:tc>
      </w:tr>
      <w:tr w14:paraId="46BB0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4"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65C4ADF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D78035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80BD0A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持续推动居家社区养老服务提质增效。</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67EB28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开展居家社区养老服务机构等级评定工作。</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B5D9A6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推动发展社区嵌入式养老机构，持续开展居家社区养老服务机构等级评定工作。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C61F8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民</w:t>
            </w:r>
          </w:p>
          <w:p w14:paraId="185CB3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政局</w:t>
            </w:r>
          </w:p>
        </w:tc>
      </w:tr>
      <w:tr w14:paraId="35378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6"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79B2B4B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714836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BE9E92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加强养老服务人才队伍建设</w:t>
            </w:r>
            <w:r>
              <w:rPr>
                <w:rFonts w:hint="eastAsia" w:ascii="宋体" w:hAnsi="宋体" w:cs="宋体"/>
                <w:i w:val="0"/>
                <w:iCs w:val="0"/>
                <w:color w:val="000000"/>
                <w:kern w:val="0"/>
                <w:sz w:val="24"/>
                <w:szCs w:val="24"/>
                <w:highlight w:val="none"/>
                <w:u w:val="none"/>
                <w:lang w:val="en-US" w:eastAsia="zh-CN" w:bidi="ar"/>
              </w:rPr>
              <w:t>。</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977A1B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2025年培训养老护理员不少于</w:t>
            </w:r>
            <w:r>
              <w:rPr>
                <w:rFonts w:hint="eastAsia" w:ascii="宋体" w:hAnsi="宋体" w:cs="宋体"/>
                <w:i w:val="0"/>
                <w:iCs w:val="0"/>
                <w:color w:val="000000"/>
                <w:kern w:val="0"/>
                <w:sz w:val="24"/>
                <w:szCs w:val="24"/>
                <w:highlight w:val="none"/>
                <w:u w:val="none"/>
                <w:lang w:val="en-US" w:eastAsia="zh-CN" w:bidi="ar"/>
              </w:rPr>
              <w:t>35</w:t>
            </w:r>
            <w:r>
              <w:rPr>
                <w:rFonts w:hint="eastAsia" w:ascii="宋体" w:hAnsi="宋体" w:eastAsia="宋体" w:cs="宋体"/>
                <w:i w:val="0"/>
                <w:iCs w:val="0"/>
                <w:color w:val="000000"/>
                <w:kern w:val="0"/>
                <w:sz w:val="24"/>
                <w:szCs w:val="24"/>
                <w:highlight w:val="none"/>
                <w:u w:val="none"/>
                <w:lang w:val="en-US" w:eastAsia="zh-CN" w:bidi="ar"/>
              </w:rPr>
              <w:t>人，培训失能老年人家庭照护者不少于</w:t>
            </w:r>
            <w:r>
              <w:rPr>
                <w:rFonts w:hint="eastAsia" w:ascii="宋体" w:hAnsi="宋体" w:cs="宋体"/>
                <w:i w:val="0"/>
                <w:iCs w:val="0"/>
                <w:color w:val="000000"/>
                <w:kern w:val="0"/>
                <w:sz w:val="24"/>
                <w:szCs w:val="24"/>
                <w:highlight w:val="none"/>
                <w:u w:val="none"/>
                <w:lang w:val="en-US" w:eastAsia="zh-CN" w:bidi="ar"/>
              </w:rPr>
              <w:t>10</w:t>
            </w:r>
            <w:r>
              <w:rPr>
                <w:rFonts w:hint="eastAsia" w:ascii="宋体" w:hAnsi="宋体" w:eastAsia="宋体" w:cs="宋体"/>
                <w:i w:val="0"/>
                <w:iCs w:val="0"/>
                <w:color w:val="000000"/>
                <w:kern w:val="0"/>
                <w:sz w:val="24"/>
                <w:szCs w:val="24"/>
                <w:highlight w:val="none"/>
                <w:u w:val="none"/>
                <w:lang w:val="en-US" w:eastAsia="zh-CN" w:bidi="ar"/>
              </w:rPr>
              <w:t>人。</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C1EFB5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强化失能、半失能、失智老年人照护人才培训，做好经济困难家庭失能老年人家庭养老支持服务。</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7B341A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民</w:t>
            </w:r>
          </w:p>
          <w:p w14:paraId="2A78B75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政局</w:t>
            </w:r>
          </w:p>
        </w:tc>
      </w:tr>
      <w:tr w14:paraId="265DC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1F5E14E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36</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A44B06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7DE9521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持续开展文旅企业失信行为整治行动，完善失信主体名单制度。组织</w:t>
            </w:r>
            <w:r>
              <w:rPr>
                <w:rFonts w:hint="eastAsia" w:ascii="宋体" w:hAnsi="宋体" w:cs="宋体"/>
                <w:i w:val="0"/>
                <w:iCs w:val="0"/>
                <w:color w:val="000000"/>
                <w:kern w:val="0"/>
                <w:sz w:val="24"/>
                <w:szCs w:val="24"/>
                <w:highlight w:val="none"/>
                <w:u w:val="none"/>
                <w:lang w:val="en-US" w:eastAsia="zh-CN" w:bidi="ar"/>
              </w:rPr>
              <w:t>企业申报</w:t>
            </w:r>
            <w:r>
              <w:rPr>
                <w:rFonts w:hint="eastAsia" w:ascii="宋体" w:hAnsi="宋体" w:eastAsia="宋体" w:cs="宋体"/>
                <w:i w:val="0"/>
                <w:iCs w:val="0"/>
                <w:color w:val="000000"/>
                <w:kern w:val="0"/>
                <w:sz w:val="24"/>
                <w:szCs w:val="24"/>
                <w:highlight w:val="none"/>
                <w:u w:val="none"/>
                <w:lang w:val="en-US" w:eastAsia="zh-CN" w:bidi="ar"/>
              </w:rPr>
              <w:t>展旅游示范单位、信用等级旅行社、等级旅游民宿、星级旅游饭店</w:t>
            </w:r>
            <w:r>
              <w:rPr>
                <w:rFonts w:hint="eastAsia" w:ascii="宋体" w:hAnsi="宋体" w:cs="宋体"/>
                <w:i w:val="0"/>
                <w:iCs w:val="0"/>
                <w:color w:val="000000"/>
                <w:kern w:val="0"/>
                <w:sz w:val="24"/>
                <w:szCs w:val="24"/>
                <w:highlight w:val="none"/>
                <w:u w:val="none"/>
                <w:lang w:val="en-US" w:eastAsia="zh-CN" w:bidi="ar"/>
              </w:rPr>
              <w:t>。</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BE144A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力争创建自治区级文明旅游示范单位、诚信等级旅行社、旅游星级饭店</w:t>
            </w:r>
            <w:r>
              <w:rPr>
                <w:rFonts w:hint="eastAsia" w:ascii="宋体" w:hAnsi="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D436D9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1.持续加强文化旅游市场执法检查，开展文旅企业失信行为专项整治行动。</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2.按照国家文旅部、自治区文旅厅</w:t>
            </w:r>
            <w:r>
              <w:rPr>
                <w:rFonts w:hint="eastAsia" w:ascii="宋体" w:hAnsi="宋体" w:cs="宋体"/>
                <w:i w:val="0"/>
                <w:iCs w:val="0"/>
                <w:color w:val="000000"/>
                <w:kern w:val="0"/>
                <w:sz w:val="24"/>
                <w:szCs w:val="24"/>
                <w:highlight w:val="none"/>
                <w:u w:val="none"/>
                <w:lang w:val="en-US" w:eastAsia="zh-CN" w:bidi="ar"/>
              </w:rPr>
              <w:t>、盟文旅局</w:t>
            </w:r>
            <w:r>
              <w:rPr>
                <w:rFonts w:hint="eastAsia" w:ascii="宋体" w:hAnsi="宋体" w:eastAsia="宋体" w:cs="宋体"/>
                <w:i w:val="0"/>
                <w:iCs w:val="0"/>
                <w:color w:val="000000"/>
                <w:kern w:val="0"/>
                <w:sz w:val="24"/>
                <w:szCs w:val="24"/>
                <w:highlight w:val="none"/>
                <w:u w:val="none"/>
                <w:lang w:val="en-US" w:eastAsia="zh-CN" w:bidi="ar"/>
              </w:rPr>
              <w:t>有关工作安排，鼓励有条件的旅游企业积极申报文明旅游示范单位、信用等级旅行社、等级旅游民宿、星级旅游饭店。</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7B5B9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文</w:t>
            </w:r>
          </w:p>
          <w:p w14:paraId="19E7C40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旅局</w:t>
            </w:r>
          </w:p>
        </w:tc>
      </w:tr>
      <w:tr w14:paraId="2B254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6B64E01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37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427959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ABB467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kern w:val="0"/>
                <w:sz w:val="24"/>
                <w:szCs w:val="24"/>
                <w:u w:val="none"/>
                <w:lang w:val="en-US" w:eastAsia="zh-CN" w:bidi="ar"/>
              </w:rPr>
              <w:t>大力开展旅游市场专项整治、文娱领域综合整治，不断推进地区联合执法。</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96F328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推进我</w:t>
            </w:r>
            <w:r>
              <w:rPr>
                <w:rFonts w:hint="eastAsia" w:ascii="宋体" w:hAnsi="宋体" w:cs="宋体"/>
                <w:i w:val="0"/>
                <w:iCs w:val="0"/>
                <w:color w:val="000000"/>
                <w:kern w:val="0"/>
                <w:sz w:val="24"/>
                <w:szCs w:val="24"/>
                <w:u w:val="none"/>
                <w:lang w:val="en-US" w:eastAsia="zh-CN" w:bidi="ar"/>
              </w:rPr>
              <w:t>市</w:t>
            </w:r>
            <w:r>
              <w:rPr>
                <w:rFonts w:hint="eastAsia" w:ascii="宋体" w:hAnsi="宋体" w:eastAsia="宋体" w:cs="宋体"/>
                <w:i w:val="0"/>
                <w:iCs w:val="0"/>
                <w:color w:val="000000"/>
                <w:kern w:val="0"/>
                <w:sz w:val="24"/>
                <w:szCs w:val="24"/>
                <w:u w:val="none"/>
                <w:lang w:val="en-US" w:eastAsia="zh-CN" w:bidi="ar"/>
              </w:rPr>
              <w:t>文化旅游市场诚信、合法经营。</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2CC9CB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合重要节假日、“那达慕”、暑期等重要时间节点，开展文化市场专项整治行动，严厉打击文化经营单位“擅自经营、超时经营、超范围经营、经营禁止内容”，旅行社“不合理低价游”“欺客宰客”“强迫购物”等违法违规行为，整治市场经营乱象。</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D12BDD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市</w:t>
            </w:r>
            <w:r>
              <w:rPr>
                <w:rFonts w:hint="eastAsia" w:ascii="宋体" w:hAnsi="宋体" w:eastAsia="宋体" w:cs="宋体"/>
                <w:i w:val="0"/>
                <w:iCs w:val="0"/>
                <w:color w:val="000000"/>
                <w:kern w:val="0"/>
                <w:sz w:val="24"/>
                <w:szCs w:val="24"/>
                <w:u w:val="none"/>
                <w:lang w:val="en-US" w:eastAsia="zh-CN" w:bidi="ar"/>
              </w:rPr>
              <w:t>文</w:t>
            </w:r>
          </w:p>
          <w:p w14:paraId="4C3E711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旅局</w:t>
            </w:r>
          </w:p>
        </w:tc>
      </w:tr>
      <w:tr w14:paraId="24B5B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3"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43E0590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507323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0C13A1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推动城乡客运向公交化、客货邮融合转型，联合邮政部门建立客货邮融合机制。</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8076FE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促进客货邮融合发展，联合邮政部门推进汽车客运站改造为邮政快递分拨中心。完成2024年度全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城乡交通运输一体化发展水平评估。</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E6DDA5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推动城乡客运向公交化、客货邮融合转型，联合邮政部门推动客货邮融合工作。开展2024年度全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城乡交通运输一体化发展水平评估，将客货邮融合发展情况作为一项重要评估内容。</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1D1BF0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交</w:t>
            </w:r>
          </w:p>
          <w:p w14:paraId="4AAC66E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通局</w:t>
            </w:r>
          </w:p>
        </w:tc>
      </w:tr>
      <w:tr w14:paraId="5F5C7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9CFD5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39</w:t>
            </w:r>
          </w:p>
        </w:tc>
        <w:tc>
          <w:tcPr>
            <w:tcW w:w="440" w:type="pct"/>
            <w:vMerge w:val="restart"/>
            <w:tcBorders>
              <w:top w:val="single" w:color="auto" w:sz="4" w:space="0"/>
              <w:left w:val="single" w:color="auto" w:sz="4" w:space="0"/>
              <w:bottom w:val="single" w:color="auto" w:sz="4" w:space="0"/>
              <w:right w:val="single" w:color="auto" w:sz="4" w:space="0"/>
            </w:tcBorders>
            <w:noWrap w:val="0"/>
            <w:vAlign w:val="center"/>
          </w:tcPr>
          <w:p w14:paraId="2865713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EAE3130">
            <w:pPr>
              <w:pStyle w:val="2"/>
              <w:rPr>
                <w:rFonts w:hint="eastAsia" w:ascii="宋体" w:hAnsi="宋体" w:eastAsia="宋体" w:cs="宋体"/>
                <w:i w:val="0"/>
                <w:iCs w:val="0"/>
                <w:color w:val="000000"/>
                <w:kern w:val="0"/>
                <w:sz w:val="24"/>
                <w:szCs w:val="24"/>
                <w:u w:val="none"/>
                <w:lang w:val="en-US" w:eastAsia="zh-CN" w:bidi="ar"/>
              </w:rPr>
            </w:pPr>
          </w:p>
          <w:p w14:paraId="38591025">
            <w:pPr>
              <w:pStyle w:val="2"/>
              <w:rPr>
                <w:rFonts w:hint="eastAsia" w:ascii="宋体" w:hAnsi="宋体" w:eastAsia="宋体" w:cs="宋体"/>
                <w:i w:val="0"/>
                <w:iCs w:val="0"/>
                <w:color w:val="000000"/>
                <w:kern w:val="0"/>
                <w:sz w:val="24"/>
                <w:szCs w:val="24"/>
                <w:u w:val="none"/>
                <w:lang w:val="en-US" w:eastAsia="zh-CN" w:bidi="ar"/>
              </w:rPr>
            </w:pPr>
          </w:p>
          <w:p w14:paraId="4B221182">
            <w:pPr>
              <w:pStyle w:val="2"/>
              <w:rPr>
                <w:rFonts w:hint="eastAsia" w:ascii="宋体" w:hAnsi="宋体" w:eastAsia="宋体" w:cs="宋体"/>
                <w:i w:val="0"/>
                <w:iCs w:val="0"/>
                <w:color w:val="000000"/>
                <w:kern w:val="0"/>
                <w:sz w:val="24"/>
                <w:szCs w:val="24"/>
                <w:u w:val="none"/>
                <w:lang w:val="en-US" w:eastAsia="zh-CN" w:bidi="ar"/>
              </w:rPr>
            </w:pPr>
          </w:p>
          <w:p w14:paraId="3D0A16D0">
            <w:pPr>
              <w:pStyle w:val="2"/>
              <w:rPr>
                <w:rFonts w:hint="eastAsia" w:ascii="宋体" w:hAnsi="宋体" w:eastAsia="宋体" w:cs="宋体"/>
                <w:i w:val="0"/>
                <w:iCs w:val="0"/>
                <w:color w:val="000000"/>
                <w:kern w:val="0"/>
                <w:sz w:val="24"/>
                <w:szCs w:val="24"/>
                <w:u w:val="none"/>
                <w:lang w:val="en-US" w:eastAsia="zh-CN" w:bidi="ar"/>
              </w:rPr>
            </w:pPr>
          </w:p>
          <w:p w14:paraId="27C5A2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A4B1C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强化质量支撑</w:t>
            </w:r>
          </w:p>
          <w:p w14:paraId="1733BC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CB4CA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D97BA6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8522B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672972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A6A3B9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91501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7DD359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0F938F8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9096BC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F0678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A92673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0FD57B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417300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0609DD8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D81CED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0A9586FC">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BA87D6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86A8BE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强化质量支撑</w:t>
            </w:r>
          </w:p>
          <w:p w14:paraId="33C2DA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58B878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929AE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58755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9058C1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D5792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E74630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D35CE5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D37B61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A56C29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2EFD38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90196E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E76D0A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E8437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F35649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C7C37C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40D408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3E4BDB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9C3DB9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强化质量支撑</w:t>
            </w:r>
          </w:p>
          <w:p w14:paraId="375A11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0A91C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F89834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420770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39C139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9950EF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9B29F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5BB37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A2508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A5BE6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F5201B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94CB08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288EA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6FBD5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9E8B6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FD3560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79067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37191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055695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97AE6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FA8A3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55F814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强化质量支撑</w:t>
            </w:r>
          </w:p>
          <w:p w14:paraId="1ABFCEF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068610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36119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00E0DD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3C1CD7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90E399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DE860B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BCA0F2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E0926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A5D850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71777B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D9560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5C258D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72523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95D2D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D152CB1">
            <w:pPr>
              <w:pStyle w:val="2"/>
              <w:rPr>
                <w:rFonts w:hint="eastAsia"/>
                <w:lang w:val="en-US" w:eastAsia="zh-CN"/>
              </w:rPr>
            </w:pPr>
          </w:p>
          <w:p w14:paraId="206A825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8ACA62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25367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强化质量支撑</w:t>
            </w:r>
          </w:p>
          <w:p w14:paraId="5B2E39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0EC05C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7EE2E2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07C04C6">
            <w:pPr>
              <w:pStyle w:val="2"/>
              <w:rPr>
                <w:rFonts w:hint="eastAsia" w:ascii="宋体" w:hAnsi="宋体" w:eastAsia="宋体" w:cs="宋体"/>
                <w:i w:val="0"/>
                <w:iCs w:val="0"/>
                <w:color w:val="000000"/>
                <w:kern w:val="0"/>
                <w:sz w:val="24"/>
                <w:szCs w:val="24"/>
                <w:u w:val="none"/>
                <w:lang w:val="en-US" w:eastAsia="zh-CN" w:bidi="ar"/>
              </w:rPr>
            </w:pPr>
          </w:p>
          <w:p w14:paraId="67FFAD07">
            <w:pPr>
              <w:pStyle w:val="2"/>
              <w:rPr>
                <w:rFonts w:hint="eastAsia" w:ascii="宋体" w:hAnsi="宋体" w:eastAsia="宋体" w:cs="宋体"/>
                <w:i w:val="0"/>
                <w:iCs w:val="0"/>
                <w:color w:val="000000"/>
                <w:kern w:val="0"/>
                <w:sz w:val="24"/>
                <w:szCs w:val="24"/>
                <w:u w:val="none"/>
                <w:lang w:val="en-US" w:eastAsia="zh-CN" w:bidi="ar"/>
              </w:rPr>
            </w:pPr>
          </w:p>
          <w:p w14:paraId="7D3FEB93">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9BA5A24">
            <w:pPr>
              <w:pStyle w:val="2"/>
              <w:rPr>
                <w:rFonts w:hint="eastAsia" w:ascii="宋体" w:hAnsi="宋体" w:eastAsia="宋体" w:cs="宋体"/>
                <w:i w:val="0"/>
                <w:iCs w:val="0"/>
                <w:color w:val="000000"/>
                <w:kern w:val="0"/>
                <w:sz w:val="24"/>
                <w:szCs w:val="24"/>
                <w:u w:val="none"/>
                <w:lang w:val="en-US" w:eastAsia="zh-CN" w:bidi="ar"/>
              </w:rPr>
            </w:pPr>
          </w:p>
          <w:p w14:paraId="41289B50">
            <w:pPr>
              <w:pStyle w:val="2"/>
              <w:rPr>
                <w:rFonts w:hint="eastAsia" w:ascii="宋体" w:hAnsi="宋体" w:eastAsia="宋体" w:cs="宋体"/>
                <w:i w:val="0"/>
                <w:iCs w:val="0"/>
                <w:color w:val="000000"/>
                <w:kern w:val="0"/>
                <w:sz w:val="24"/>
                <w:szCs w:val="24"/>
                <w:u w:val="none"/>
                <w:lang w:val="en-US" w:eastAsia="zh-CN" w:bidi="ar"/>
              </w:rPr>
            </w:pPr>
          </w:p>
          <w:p w14:paraId="74DCC8B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C8558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C9AC7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E729D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1582C6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90A1A7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16348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8547F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6991C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73639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C12177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D8107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0601F4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9BFAE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19949C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D3EC90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强化质量支撑</w:t>
            </w: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7F71C6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w:t>
            </w:r>
            <w:r>
              <w:rPr>
                <w:rFonts w:hint="eastAsia" w:ascii="宋体" w:hAnsi="宋体" w:cs="宋体"/>
                <w:i w:val="0"/>
                <w:iCs w:val="0"/>
                <w:color w:val="000000"/>
                <w:kern w:val="0"/>
                <w:sz w:val="24"/>
                <w:szCs w:val="24"/>
                <w:highlight w:val="none"/>
                <w:u w:val="none"/>
                <w:lang w:val="en-US" w:eastAsia="zh-CN" w:bidi="ar"/>
              </w:rPr>
              <w:t>锡林浩特市</w:t>
            </w:r>
            <w:r>
              <w:rPr>
                <w:rFonts w:hint="eastAsia" w:ascii="宋体" w:hAnsi="宋体" w:eastAsia="宋体" w:cs="宋体"/>
                <w:i w:val="0"/>
                <w:iCs w:val="0"/>
                <w:color w:val="000000"/>
                <w:kern w:val="0"/>
                <w:sz w:val="24"/>
                <w:szCs w:val="24"/>
                <w:highlight w:val="none"/>
                <w:u w:val="none"/>
                <w:lang w:val="en-US" w:eastAsia="zh-CN" w:bidi="ar"/>
              </w:rPr>
              <w:t>高质量标准体系建设</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项目物业服务标准体系建设。</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5DF6FF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促进我市</w:t>
            </w:r>
            <w:r>
              <w:rPr>
                <w:rFonts w:hint="eastAsia" w:ascii="宋体" w:hAnsi="宋体" w:eastAsia="宋体" w:cs="宋体"/>
                <w:i w:val="0"/>
                <w:iCs w:val="0"/>
                <w:color w:val="000000"/>
                <w:kern w:val="0"/>
                <w:sz w:val="24"/>
                <w:szCs w:val="24"/>
                <w:highlight w:val="none"/>
                <w:u w:val="none"/>
                <w:lang w:val="en-US" w:eastAsia="zh-CN" w:bidi="ar"/>
              </w:rPr>
              <w:t>物业服务标准化体系</w:t>
            </w:r>
            <w:r>
              <w:rPr>
                <w:rFonts w:hint="eastAsia" w:ascii="宋体" w:hAnsi="宋体" w:cs="宋体"/>
                <w:i w:val="0"/>
                <w:iCs w:val="0"/>
                <w:color w:val="000000"/>
                <w:kern w:val="0"/>
                <w:sz w:val="24"/>
                <w:szCs w:val="24"/>
                <w:highlight w:val="none"/>
                <w:u w:val="none"/>
                <w:lang w:val="en-US" w:eastAsia="zh-CN" w:bidi="ar"/>
              </w:rPr>
              <w:t>更加完善</w:t>
            </w:r>
            <w:r>
              <w:rPr>
                <w:rFonts w:hint="eastAsia" w:ascii="宋体" w:hAnsi="宋体" w:eastAsia="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58C56C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发挥标准化对物业服务工作的技术支撑作用，引领物业服务工作高质量发展。加快推进</w:t>
            </w:r>
            <w:r>
              <w:rPr>
                <w:rFonts w:hint="eastAsia" w:ascii="宋体" w:hAnsi="宋体" w:cs="宋体"/>
                <w:i w:val="0"/>
                <w:iCs w:val="0"/>
                <w:color w:val="000000"/>
                <w:kern w:val="0"/>
                <w:sz w:val="24"/>
                <w:szCs w:val="24"/>
                <w:highlight w:val="none"/>
                <w:u w:val="none"/>
                <w:lang w:val="en-US" w:eastAsia="zh-CN" w:bidi="ar"/>
              </w:rPr>
              <w:t>锡林浩特市</w:t>
            </w:r>
            <w:r>
              <w:rPr>
                <w:rFonts w:hint="eastAsia" w:ascii="宋体" w:hAnsi="宋体" w:eastAsia="宋体" w:cs="宋体"/>
                <w:i w:val="0"/>
                <w:iCs w:val="0"/>
                <w:color w:val="000000"/>
                <w:kern w:val="0"/>
                <w:sz w:val="24"/>
                <w:szCs w:val="24"/>
                <w:highlight w:val="none"/>
                <w:u w:val="none"/>
                <w:lang w:val="en-US" w:eastAsia="zh-CN" w:bidi="ar"/>
              </w:rPr>
              <w:t>高质量标准体系建设项目物业服务标准体系建设。针对已发布的办公楼、居住、商业、医疗机构等4个《物业管理服务规范》和客户服务、工程运维、秩序维护、保洁服务、绿化养护等5个《物业管理服务规程》，开展宣贯培训，提高员工标准化工作意识，用高水平标准促进高质量发展。建立数字化监管平台，施行物业企业信用分级分类监管。</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6BDD8F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4AC72F8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6E9E2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F4490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4</w:t>
            </w:r>
            <w:r>
              <w:rPr>
                <w:rFonts w:hint="eastAsia" w:ascii="宋体" w:hAnsi="宋体" w:cs="宋体"/>
                <w:i w:val="0"/>
                <w:iCs w:val="0"/>
                <w:color w:val="000000"/>
                <w:kern w:val="0"/>
                <w:sz w:val="24"/>
                <w:szCs w:val="24"/>
                <w:u w:val="none"/>
                <w:lang w:val="en-US" w:eastAsia="zh-CN" w:bidi="ar"/>
              </w:rPr>
              <w:t>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C548C7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FEA65A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规范供水、供气、供热等公共企事业单位信息公开 。</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9C53BE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公开供水、供气，供热企业价格标准和报装申请程序等信息。</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CC25BC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督促水气热企业贯彻落实《供水、供气、供热等公共企事业单位信息公开实施办法》《内蒙古自治区持续优化营商环境行动方案》，规范供水、供气、供热等公共企业单位信息公开工作，重点公开包括水、气、热价格标准和报装申请程序等信息。</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D376EE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住</w:t>
            </w:r>
          </w:p>
          <w:p w14:paraId="4AB609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建局</w:t>
            </w:r>
          </w:p>
        </w:tc>
      </w:tr>
      <w:tr w14:paraId="09AFF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C63EE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yellow"/>
                <w:u w:val="none"/>
                <w:lang w:val="en-US"/>
              </w:rPr>
            </w:pPr>
            <w:r>
              <w:rPr>
                <w:rFonts w:hint="eastAsia" w:ascii="宋体" w:hAnsi="宋体" w:eastAsia="宋体" w:cs="宋体"/>
                <w:i w:val="0"/>
                <w:iCs w:val="0"/>
                <w:color w:val="000000"/>
                <w:kern w:val="0"/>
                <w:sz w:val="24"/>
                <w:szCs w:val="24"/>
                <w:highlight w:val="none"/>
                <w:u w:val="none"/>
                <w:lang w:val="en-US" w:eastAsia="zh-CN" w:bidi="ar"/>
              </w:rPr>
              <w:t>4</w:t>
            </w:r>
            <w:r>
              <w:rPr>
                <w:rFonts w:hint="eastAsia" w:ascii="宋体" w:hAnsi="宋体" w:cs="宋体"/>
                <w:i w:val="0"/>
                <w:iCs w:val="0"/>
                <w:color w:val="000000"/>
                <w:kern w:val="0"/>
                <w:sz w:val="24"/>
                <w:szCs w:val="24"/>
                <w:highlight w:val="none"/>
                <w:u w:val="none"/>
                <w:lang w:val="en-US" w:eastAsia="zh-CN" w:bidi="ar"/>
              </w:rPr>
              <w:t>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EB15ED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yellow"/>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F5CC32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提升经营主体发展质量。</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345CA6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1.经营主体发展质量指数持续提高。</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2.力争2025年培育</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t>个转企</w:t>
            </w:r>
            <w:r>
              <w:rPr>
                <w:rFonts w:hint="eastAsia" w:ascii="宋体" w:hAnsi="宋体" w:cs="宋体"/>
                <w:i w:val="0"/>
                <w:iCs w:val="0"/>
                <w:color w:val="000000"/>
                <w:kern w:val="0"/>
                <w:sz w:val="24"/>
                <w:szCs w:val="24"/>
                <w:highlight w:val="none"/>
                <w:u w:val="none"/>
                <w:lang w:val="en-US" w:eastAsia="zh-CN" w:bidi="ar"/>
              </w:rPr>
              <w:t>”30</w:t>
            </w:r>
            <w:r>
              <w:rPr>
                <w:rFonts w:hint="eastAsia" w:ascii="宋体" w:hAnsi="宋体" w:eastAsia="宋体" w:cs="宋体"/>
                <w:i w:val="0"/>
                <w:iCs w:val="0"/>
                <w:color w:val="000000"/>
                <w:kern w:val="0"/>
                <w:sz w:val="24"/>
                <w:szCs w:val="24"/>
                <w:highlight w:val="none"/>
                <w:u w:val="none"/>
                <w:lang w:val="en-US" w:eastAsia="zh-CN" w:bidi="ar"/>
              </w:rPr>
              <w:t>户以上。</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4.力争2025年全区</w:t>
            </w:r>
            <w:r>
              <w:rPr>
                <w:rFonts w:hint="eastAsia" w:ascii="宋体" w:hAnsi="宋体" w:cs="宋体"/>
                <w:i w:val="0"/>
                <w:iCs w:val="0"/>
                <w:color w:val="000000"/>
                <w:kern w:val="0"/>
                <w:sz w:val="24"/>
                <w:szCs w:val="24"/>
                <w:highlight w:val="none"/>
                <w:u w:val="none"/>
                <w:lang w:val="en-US" w:eastAsia="zh-CN" w:bidi="ar"/>
              </w:rPr>
              <w:t>培育</w:t>
            </w:r>
            <w:r>
              <w:rPr>
                <w:rFonts w:hint="eastAsia" w:ascii="宋体" w:hAnsi="宋体" w:eastAsia="宋体" w:cs="宋体"/>
                <w:i w:val="0"/>
                <w:iCs w:val="0"/>
                <w:color w:val="000000"/>
                <w:kern w:val="0"/>
                <w:sz w:val="24"/>
                <w:szCs w:val="24"/>
                <w:highlight w:val="none"/>
                <w:u w:val="none"/>
                <w:lang w:val="en-US" w:eastAsia="zh-CN" w:bidi="ar"/>
              </w:rPr>
              <w:t>“名特优新”个体工商户</w:t>
            </w:r>
            <w:r>
              <w:rPr>
                <w:rFonts w:hint="eastAsia" w:ascii="宋体" w:hAnsi="宋体" w:cs="宋体"/>
                <w:i w:val="0"/>
                <w:iCs w:val="0"/>
                <w:color w:val="000000"/>
                <w:kern w:val="0"/>
                <w:sz w:val="24"/>
                <w:szCs w:val="24"/>
                <w:highlight w:val="none"/>
                <w:u w:val="none"/>
                <w:lang w:val="en-US" w:eastAsia="zh-CN" w:bidi="ar"/>
              </w:rPr>
              <w:t>10</w:t>
            </w:r>
            <w:r>
              <w:rPr>
                <w:rFonts w:hint="eastAsia" w:ascii="宋体" w:hAnsi="宋体" w:eastAsia="宋体" w:cs="宋体"/>
                <w:i w:val="0"/>
                <w:iCs w:val="0"/>
                <w:color w:val="000000"/>
                <w:kern w:val="0"/>
                <w:sz w:val="24"/>
                <w:szCs w:val="24"/>
                <w:highlight w:val="none"/>
                <w:u w:val="none"/>
                <w:lang w:val="en-US" w:eastAsia="zh-CN" w:bidi="ar"/>
              </w:rPr>
              <w:t>户以上。</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91C6DD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1.开展反垄断线索排查工作。</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深入贯彻落实小微企业个体工商户三年成长计划，持续提升经营主体发展质量，完成“个转企”30户以上，全市力争培育“名特优新”个体工商户10户以上。落实助企行动要求，扎实推进“千企万户结对帮扶”行动。</w:t>
            </w:r>
            <w:r>
              <w:rPr>
                <w:rFonts w:hint="eastAsia" w:ascii="宋体" w:hAnsi="宋体" w:eastAsia="宋体" w:cs="宋体"/>
                <w:i w:val="0"/>
                <w:iCs w:val="0"/>
                <w:color w:val="0000FF"/>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3.全面归集涉企公示信息，健全市场监管领域企业分级分类监管机制，以信用风险等级确定抽查比例、频次，提升监管精准度与靶向性。</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A76B86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0C956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FECA4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4</w:t>
            </w:r>
            <w:r>
              <w:rPr>
                <w:rFonts w:hint="eastAsia" w:ascii="宋体" w:hAnsi="宋体" w:cs="宋体"/>
                <w:i w:val="0"/>
                <w:iCs w:val="0"/>
                <w:color w:val="000000"/>
                <w:kern w:val="0"/>
                <w:sz w:val="24"/>
                <w:szCs w:val="24"/>
                <w:u w:val="none"/>
                <w:lang w:val="en-US" w:eastAsia="zh-CN" w:bidi="ar"/>
              </w:rPr>
              <w:t>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D401F8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47CED5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大力推进质量强企强链强县。</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E0FEAC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人民质量满意度进一步提升。</w:t>
            </w:r>
            <w:r>
              <w:rPr>
                <w:rFonts w:hint="eastAsia" w:ascii="宋体" w:hAnsi="宋体" w:eastAsia="宋体" w:cs="宋体"/>
                <w:i w:val="0"/>
                <w:iCs w:val="0"/>
                <w:color w:val="000000"/>
                <w:kern w:val="0"/>
                <w:sz w:val="24"/>
                <w:szCs w:val="24"/>
                <w:highlight w:val="none"/>
                <w:u w:val="none"/>
                <w:lang w:val="en-US" w:eastAsia="zh-CN" w:bidi="ar"/>
              </w:rPr>
              <w:t>年内争取列入市场监管总局质量强县培育库</w:t>
            </w:r>
            <w:r>
              <w:rPr>
                <w:rFonts w:hint="eastAsia" w:ascii="宋体" w:hAnsi="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2F27BB8">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1.学习先进地区</w:t>
            </w:r>
            <w:r>
              <w:rPr>
                <w:rFonts w:hint="eastAsia" w:ascii="宋体" w:hAnsi="宋体" w:eastAsia="宋体" w:cs="宋体"/>
                <w:i w:val="0"/>
                <w:iCs w:val="0"/>
                <w:color w:val="000000"/>
                <w:kern w:val="0"/>
                <w:sz w:val="24"/>
                <w:szCs w:val="24"/>
                <w:highlight w:val="none"/>
                <w:u w:val="none"/>
                <w:lang w:val="en-US" w:eastAsia="zh-CN" w:bidi="ar"/>
              </w:rPr>
              <w:t>先进经验，加快质量强县建设。</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cs="宋体"/>
                <w:i w:val="0"/>
                <w:iCs w:val="0"/>
                <w:color w:val="000000"/>
                <w:kern w:val="0"/>
                <w:sz w:val="24"/>
                <w:szCs w:val="24"/>
                <w:highlight w:val="none"/>
                <w:u w:val="none"/>
                <w:lang w:val="en-US" w:eastAsia="zh-CN" w:bidi="ar"/>
              </w:rPr>
              <w:t>2</w:t>
            </w:r>
            <w:r>
              <w:rPr>
                <w:rFonts w:hint="eastAsia" w:ascii="宋体" w:hAnsi="宋体" w:eastAsia="宋体" w:cs="宋体"/>
                <w:i w:val="0"/>
                <w:iCs w:val="0"/>
                <w:color w:val="000000"/>
                <w:kern w:val="0"/>
                <w:sz w:val="24"/>
                <w:szCs w:val="24"/>
                <w:highlight w:val="none"/>
                <w:u w:val="none"/>
                <w:lang w:val="en-US" w:eastAsia="zh-CN" w:bidi="ar"/>
              </w:rPr>
              <w:t>.深入实施以质量、标准、品牌、专利等要素为核心的“质量惠企贷”融资增信工作，助力优质企业特别是中小微企业拓宽融资渠道。</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450DAD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中国人民银行</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锡林郭勒支行</w:t>
            </w:r>
            <w:r>
              <w:rPr>
                <w:rFonts w:hint="eastAsia" w:ascii="宋体" w:hAnsi="宋体" w:cs="宋体"/>
                <w:i w:val="0"/>
                <w:iCs w:val="0"/>
                <w:color w:val="000000"/>
                <w:kern w:val="0"/>
                <w:sz w:val="24"/>
                <w:szCs w:val="24"/>
                <w:highlight w:val="none"/>
                <w:u w:val="none"/>
                <w:lang w:val="en-US" w:eastAsia="zh-CN" w:bidi="ar"/>
              </w:rPr>
              <w:t>、</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蒙商</w:t>
            </w:r>
          </w:p>
          <w:p w14:paraId="23754A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银行</w:t>
            </w:r>
          </w:p>
        </w:tc>
      </w:tr>
      <w:tr w14:paraId="577B8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0B14B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4</w:t>
            </w:r>
            <w:r>
              <w:rPr>
                <w:rFonts w:hint="eastAsia" w:ascii="宋体" w:hAnsi="宋体" w:cs="宋体"/>
                <w:i w:val="0"/>
                <w:iCs w:val="0"/>
                <w:color w:val="000000"/>
                <w:kern w:val="0"/>
                <w:sz w:val="24"/>
                <w:szCs w:val="24"/>
                <w:u w:val="none"/>
                <w:lang w:val="en-US" w:eastAsia="zh-CN" w:bidi="ar"/>
              </w:rPr>
              <w:t>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F2E338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4ACF37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深入开展市场监管服务进园区进企业行动</w:t>
            </w:r>
            <w:r>
              <w:rPr>
                <w:rFonts w:hint="eastAsia" w:ascii="宋体" w:hAnsi="宋体" w:cs="宋体"/>
                <w:i w:val="0"/>
                <w:iCs w:val="0"/>
                <w:color w:val="000000"/>
                <w:kern w:val="0"/>
                <w:sz w:val="24"/>
                <w:szCs w:val="24"/>
                <w:highlight w:val="none"/>
                <w:u w:val="none"/>
                <w:lang w:val="en-US" w:eastAsia="zh-CN" w:bidi="ar"/>
              </w:rPr>
              <w:t>。</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472413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帮助企业提升质量水平，提升企业质量创新能力。</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9561C2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制定《2025年市场监管服务进园区进企业行动工作计划表》，</w:t>
            </w:r>
            <w:r>
              <w:rPr>
                <w:rFonts w:hint="eastAsia" w:ascii="宋体" w:hAnsi="宋体" w:eastAsia="宋体" w:cs="宋体"/>
                <w:i w:val="0"/>
                <w:iCs w:val="0"/>
                <w:color w:val="000000"/>
                <w:kern w:val="0"/>
                <w:sz w:val="24"/>
                <w:szCs w:val="24"/>
                <w:highlight w:val="none"/>
                <w:u w:val="none"/>
                <w:lang w:val="en-US" w:eastAsia="zh-CN" w:bidi="ar"/>
              </w:rPr>
              <w:t>围绕传统产业、新兴产业、未来产业，摸清共性质量技术、质量基础设施等方面的短板弱项，以集成服务助企纾困。用好“三微一端”新媒体工具以及传统媒体，让更多企业知道质量惠企贷，并从中受益。用好“蒙检在线”平台，提升集成服务效能。</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50E06B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70B8D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5"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2CADE97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44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0FC88C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DC6838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开展计量服务企业活动。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EDDC57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推动形成计量资源充分共享、计量活动有效衔接、计量能力协同推进的大中小企业计量融通创新生态，有力支撑产业链供应链补链固链强链。</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B4F2948">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持续开展“计量服务中小企业行”活动、实施中小企业计量伙伴计划。</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AA8BBF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1EE13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10C5B0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7F91C7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587B6A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加强计量基础建设。</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802D52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全面提升我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计量基础能力，推动计量技术在各领域的应用和发展，发挥计量基础支撑和引领作用。</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432D31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计量体系建设‌，持续推进社会公用计量标准体系建设，提高其服务效能。强化法制计量监管‌，坚持属地监管原则，常态化开展法制计量守护民生行动，优化计量服务效能‌，开展“计量服务中小企业行”活动。加强社会公用计量标准建设</w:t>
            </w:r>
            <w:r>
              <w:rPr>
                <w:rFonts w:hint="eastAsia" w:ascii="宋体" w:hAnsi="宋体" w:cs="宋体"/>
                <w:i w:val="0"/>
                <w:iCs w:val="0"/>
                <w:color w:val="000000"/>
                <w:kern w:val="0"/>
                <w:sz w:val="24"/>
                <w:szCs w:val="24"/>
                <w:highlight w:val="none"/>
                <w:u w:val="none"/>
                <w:lang w:val="en-US" w:eastAsia="zh-CN" w:bidi="ar"/>
              </w:rPr>
              <w:t>。</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03534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5089D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3"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3B529F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46</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787AF1D">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0ECFDC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加强民生计量监督管理。</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E0798C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rPr>
              <w:t>创造优质满意的市场计量环境，切实维护人民群众的合法权益</w:t>
            </w:r>
            <w:r>
              <w:rPr>
                <w:rFonts w:hint="eastAsia" w:ascii="宋体" w:hAnsi="宋体" w:cs="宋体"/>
                <w:i w:val="0"/>
                <w:iCs w:val="0"/>
                <w:color w:val="000000"/>
                <w:sz w:val="24"/>
                <w:szCs w:val="24"/>
                <w:highlight w:val="none"/>
                <w:u w:val="none"/>
                <w:lang w:eastAsia="zh-CN"/>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BBD5ED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w:t>
            </w:r>
            <w:r>
              <w:rPr>
                <w:rFonts w:hint="eastAsia" w:ascii="宋体" w:hAnsi="宋体" w:cs="宋体"/>
                <w:i w:val="0"/>
                <w:iCs w:val="0"/>
                <w:color w:val="000000"/>
                <w:kern w:val="0"/>
                <w:sz w:val="24"/>
                <w:szCs w:val="24"/>
                <w:highlight w:val="none"/>
                <w:u w:val="none"/>
                <w:lang w:val="en-US" w:eastAsia="zh-CN" w:bidi="ar"/>
              </w:rPr>
              <w:t>锡林浩特市</w:t>
            </w:r>
            <w:r>
              <w:rPr>
                <w:rFonts w:hint="eastAsia" w:ascii="宋体" w:hAnsi="宋体" w:eastAsia="宋体" w:cs="宋体"/>
                <w:i w:val="0"/>
                <w:iCs w:val="0"/>
                <w:color w:val="000000"/>
                <w:kern w:val="0"/>
                <w:sz w:val="24"/>
                <w:szCs w:val="24"/>
                <w:highlight w:val="none"/>
                <w:u w:val="none"/>
                <w:lang w:val="en-US" w:eastAsia="zh-CN" w:bidi="ar"/>
              </w:rPr>
              <w:t>“计量鬼秤深化整治年”活动，查处一批计量领域重点案件，曝光一批典型案例，总结一批经验做法，在全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推行电子计价秤“一秤一码”智能监管理念。</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94D0FB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273C3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FB755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144A22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59A7E1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鼓励我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企事业单位积极参与国家标准制修订及实施宣贯工作。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112239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提升参与企业市场竞争力，推动相关行业技术进步</w:t>
            </w:r>
            <w:r>
              <w:rPr>
                <w:rFonts w:hint="eastAsia" w:ascii="宋体" w:hAnsi="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1B4AE6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开展荒漠化综合治理、风力发电厂节能高效运行、传统产业节能等标准体系建设相关工作。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D71D1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15FB3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17D68A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2CC8BF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4CB4B9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推进设备更新和消费品</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以旧换新标准研制相关工作。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02C9DE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落实《内蒙古自治区以标准提升牵引设备更新和消费品以旧换新工作方案》精神。</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CDA938D">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结合我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实际，推进《内蒙古自治区以标准提升牵引设备更新和消费品以旧换新工作方案》落实，配合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推进设备更新、消费品以旧换新、环利用三个大领标准研制相关工作。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C98770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74D18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EBCD5B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49</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F864049">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5D5DA3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完成</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下达的食品安全标准跟踪评价任务。</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97D4DA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食品安全标准质量进一步提升。</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6AACEF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按照有关食品安全标准跟踪评价任务要求，采取多种方式开展全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范围相关企业食品安全标准跟踪评价、宣贯培训，12月完成食品安全标准跟踪评价任务。</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9ECD6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卫</w:t>
            </w:r>
          </w:p>
          <w:p w14:paraId="214086A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健委</w:t>
            </w:r>
          </w:p>
        </w:tc>
      </w:tr>
      <w:tr w14:paraId="1BA4A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A50AE8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5</w:t>
            </w:r>
            <w:r>
              <w:rPr>
                <w:rFonts w:hint="eastAsia" w:ascii="宋体" w:hAnsi="宋体" w:cs="宋体"/>
                <w:i w:val="0"/>
                <w:iCs w:val="0"/>
                <w:color w:val="000000"/>
                <w:kern w:val="0"/>
                <w:sz w:val="24"/>
                <w:szCs w:val="24"/>
                <w:u w:val="none"/>
                <w:lang w:val="en-US" w:eastAsia="zh-CN" w:bidi="ar"/>
              </w:rPr>
              <w:t>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1DF1E8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04B4C9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实施企业标准“领跑者制度</w:t>
            </w:r>
            <w:r>
              <w:rPr>
                <w:rFonts w:hint="eastAsia" w:ascii="宋体" w:hAnsi="宋体" w:cs="宋体"/>
                <w:i w:val="0"/>
                <w:iCs w:val="0"/>
                <w:color w:val="000000"/>
                <w:kern w:val="0"/>
                <w:sz w:val="24"/>
                <w:szCs w:val="24"/>
                <w:highlight w:val="none"/>
                <w:u w:val="none"/>
                <w:lang w:val="en-US" w:eastAsia="zh-CN" w:bidi="ar"/>
              </w:rPr>
              <w:t>。</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CF073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力争申报企业标准成为行业标准领跑者。</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A9D4E0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开展2025年度企业标准领跑者重点领域申报相关工作。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ECBD1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367EB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91608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5</w:t>
            </w:r>
            <w:r>
              <w:rPr>
                <w:rFonts w:hint="eastAsia" w:ascii="宋体" w:hAnsi="宋体" w:cs="宋体"/>
                <w:i w:val="0"/>
                <w:iCs w:val="0"/>
                <w:color w:val="000000"/>
                <w:kern w:val="0"/>
                <w:sz w:val="24"/>
                <w:szCs w:val="24"/>
                <w:u w:val="none"/>
                <w:lang w:val="en-US" w:eastAsia="zh-CN" w:bidi="ar"/>
              </w:rPr>
              <w:t>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5C42336">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2352E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加强标准化政策、知识、方法的宣传，</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提升民营经济主体标准化意识。</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79AA9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进一步提升民营企业标准化知晓度。</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15918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通过</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工商联公众平台对标准化相关政策进行宣传，引导民营企业树牢“质量第一”的意识。</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43E7D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1C0201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商联</w:t>
            </w:r>
          </w:p>
        </w:tc>
      </w:tr>
      <w:tr w14:paraId="6096B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2B4E0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2B07CD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8B0F1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配合开展公共服务监测工作。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29619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监测结果达到自治区平均水平以上。</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A1B85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各单位部门</w:t>
            </w:r>
            <w:r>
              <w:rPr>
                <w:rFonts w:hint="eastAsia" w:ascii="宋体" w:hAnsi="宋体" w:eastAsia="宋体" w:cs="宋体"/>
                <w:i w:val="0"/>
                <w:iCs w:val="0"/>
                <w:color w:val="000000"/>
                <w:kern w:val="0"/>
                <w:sz w:val="24"/>
                <w:szCs w:val="24"/>
                <w:highlight w:val="none"/>
                <w:u w:val="none"/>
                <w:lang w:val="en-US" w:eastAsia="zh-CN" w:bidi="ar"/>
              </w:rPr>
              <w:t>开展公共教育、医疗卫生、生态环境、公共文化、公共体育、政务服务等6个重点领域28项具体监测指标工作。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F7AA9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5EEF0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491262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53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B4AFC6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57B5EF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推荐质量提升意愿强烈的企业参加全区小微企业质量管理体系认证提升行动。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9361DA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推进</w:t>
            </w:r>
            <w:r>
              <w:rPr>
                <w:rFonts w:hint="eastAsia" w:ascii="宋体" w:hAnsi="宋体" w:cs="宋体"/>
                <w:i w:val="0"/>
                <w:iCs w:val="0"/>
                <w:color w:val="000000"/>
                <w:kern w:val="0"/>
                <w:sz w:val="24"/>
                <w:szCs w:val="24"/>
                <w:highlight w:val="none"/>
                <w:u w:val="none"/>
                <w:lang w:val="en-US" w:eastAsia="zh-CN" w:bidi="ar"/>
              </w:rPr>
              <w:t>重点培育</w:t>
            </w:r>
            <w:r>
              <w:rPr>
                <w:rFonts w:hint="eastAsia" w:ascii="宋体" w:hAnsi="宋体" w:eastAsia="宋体" w:cs="宋体"/>
                <w:i w:val="0"/>
                <w:iCs w:val="0"/>
                <w:color w:val="000000"/>
                <w:kern w:val="0"/>
                <w:sz w:val="24"/>
                <w:szCs w:val="24"/>
                <w:highlight w:val="none"/>
                <w:u w:val="none"/>
                <w:lang w:val="en-US" w:eastAsia="zh-CN" w:bidi="ar"/>
              </w:rPr>
              <w:t>企业获得认证。</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5F023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立足乳、肉、马铃薯等优势特色产业，发挥产业园区、产业聚集区优势，精选产业链龙头企业，以质量认证为抓手，实施质量管理体系认证、“蒙”字标认证、有机产品认证、食品安全管理体系认证等一系列认证助企行动，以点带面推动产业链供应链质量联动提升，促进县域经济快速发展。</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208BA7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246B4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7B4BD0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560142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38290CC4">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围绕我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乳、肉、马铃薯等传统产业及新能源、新材料、装备制造等重点产业，</w:t>
            </w:r>
            <w:r>
              <w:rPr>
                <w:rFonts w:hint="eastAsia" w:ascii="宋体" w:hAnsi="宋体" w:cs="宋体"/>
                <w:i w:val="0"/>
                <w:iCs w:val="0"/>
                <w:color w:val="000000"/>
                <w:kern w:val="0"/>
                <w:sz w:val="24"/>
                <w:szCs w:val="24"/>
                <w:highlight w:val="none"/>
                <w:u w:val="none"/>
                <w:lang w:val="en-US" w:eastAsia="zh-CN" w:bidi="ar"/>
              </w:rPr>
              <w:t>鼓励企业</w:t>
            </w:r>
            <w:r>
              <w:rPr>
                <w:rFonts w:hint="eastAsia" w:ascii="宋体" w:hAnsi="宋体" w:eastAsia="宋体" w:cs="宋体"/>
                <w:i w:val="0"/>
                <w:iCs w:val="0"/>
                <w:color w:val="000000"/>
                <w:kern w:val="0"/>
                <w:sz w:val="24"/>
                <w:szCs w:val="24"/>
                <w:highlight w:val="none"/>
                <w:u w:val="none"/>
                <w:lang w:val="en-US" w:eastAsia="zh-CN" w:bidi="ar"/>
              </w:rPr>
              <w:t>提升相关领域认证检验检测技术水平。</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72896B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农畜产品检测监测能力进一步健全。</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842A81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引导企业积极开展管理体系认证、服务认证、自愿性工业产品认证，提升行业竞争力，鼓励检验检测机构积极参与质量技术攻关，主动服务产业发展。助推农畜产品检测监测机构建设，服务产业转型升级。</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298B8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8AD1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32CBD29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1EEB62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669C07D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部署，开展自愿性认证领域认证活动监督检查。开展强制性产品认证获证企业全覆盖检查，常态化推进流通领域强制性产品认证监管。</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C79566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完成国抽自愿性认证活动监督检查任务、强制性认证产品获证企业全覆盖检查。严厉打击虚假认证、冒用证书、无效认证，提高案件办理质量。</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C27C03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开展质量管理体系、服务认证、工业产品认证、食品农产品认证等自愿性认证监管，全面落实见证检查，加大抽查比例，强化</w:t>
            </w:r>
            <w:r>
              <w:rPr>
                <w:rFonts w:hint="eastAsia" w:ascii="宋体" w:hAnsi="宋体" w:cs="宋体"/>
                <w:i w:val="0"/>
                <w:iCs w:val="0"/>
                <w:color w:val="000000"/>
                <w:kern w:val="0"/>
                <w:sz w:val="24"/>
                <w:szCs w:val="24"/>
                <w:highlight w:val="none"/>
                <w:u w:val="none"/>
                <w:lang w:val="en-US" w:eastAsia="zh-CN" w:bidi="ar"/>
              </w:rPr>
              <w:t>相关</w:t>
            </w:r>
            <w:r>
              <w:rPr>
                <w:rFonts w:hint="eastAsia" w:ascii="宋体" w:hAnsi="宋体" w:eastAsia="宋体" w:cs="宋体"/>
                <w:i w:val="0"/>
                <w:iCs w:val="0"/>
                <w:color w:val="000000"/>
                <w:kern w:val="0"/>
                <w:sz w:val="24"/>
                <w:szCs w:val="24"/>
                <w:highlight w:val="none"/>
                <w:u w:val="none"/>
                <w:lang w:val="en-US" w:eastAsia="zh-CN" w:bidi="ar"/>
              </w:rPr>
              <w:t>部门协同合作，严厉打击工程招投标及政府采购环节中发生的买卖证书、冒用证书等违法违规行为。开展认证机构“双随机、一公开”监督检查，完善监督检查措施，提高案件办理质量。全面开展强制性产品认证获证企业全覆盖监督检查，常态化推进流通环节汽车、电动自行车、家用燃气具、消防产品、电线电缆、儿童用品、防爆电器等CCC重点产品监管，严厉打击虚假认证等违法违规行为，守牢安全底线。</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F4D20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E2CD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4E4ADAF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56</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6B6BD760">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F165CD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质量考核要求做好品牌建设相关工作。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E2712F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在该项考核当中不丢分。</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D7277C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按照考核要求做好佐证材料搜集整理工作。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714110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发</w:t>
            </w:r>
          </w:p>
          <w:p w14:paraId="685E293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改委</w:t>
            </w:r>
          </w:p>
        </w:tc>
      </w:tr>
      <w:tr w14:paraId="6112B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2949F02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53D871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FEC76E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要求组织我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企业参2025年中国品牌日活动。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3A58CD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有效扩大我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品牌产品和企业知名度、影响力，营造品牌创建氛围。</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5C50F0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推荐具有代表性的企业参加活动。</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1436C9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发</w:t>
            </w:r>
          </w:p>
          <w:p w14:paraId="37FEF85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改委</w:t>
            </w:r>
          </w:p>
        </w:tc>
      </w:tr>
      <w:tr w14:paraId="3BC47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1D6E62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924C62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05F37D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参加自治区商务厅统一组织开展的</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“双品”网购节。</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2B5FF3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锡林郭勒盟“双品”网购节活动期间，累计实现网络零售额</w:t>
            </w:r>
            <w:r>
              <w:rPr>
                <w:rFonts w:hint="eastAsia" w:ascii="宋体" w:hAnsi="宋体" w:cs="宋体"/>
                <w:i w:val="0"/>
                <w:iCs w:val="0"/>
                <w:color w:val="000000"/>
                <w:kern w:val="0"/>
                <w:sz w:val="24"/>
                <w:szCs w:val="24"/>
                <w:highlight w:val="none"/>
                <w:u w:val="none"/>
                <w:lang w:val="en-US" w:eastAsia="zh-CN" w:bidi="ar"/>
              </w:rPr>
              <w:t>1600</w:t>
            </w:r>
            <w:r>
              <w:rPr>
                <w:rFonts w:hint="eastAsia" w:ascii="宋体" w:hAnsi="宋体" w:eastAsia="宋体" w:cs="宋体"/>
                <w:i w:val="0"/>
                <w:iCs w:val="0"/>
                <w:color w:val="000000"/>
                <w:kern w:val="0"/>
                <w:sz w:val="24"/>
                <w:szCs w:val="24"/>
                <w:highlight w:val="none"/>
                <w:u w:val="none"/>
                <w:lang w:val="en-US" w:eastAsia="zh-CN" w:bidi="ar"/>
              </w:rPr>
              <w:t>万元以上。</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101773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组织</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内电商、零售企业通过天猫、京东等主流电商平台，统一时间、统一标识、统一宣传开展网络促销活动。</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1ED3A7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rPr>
            </w:pPr>
            <w:r>
              <w:rPr>
                <w:rFonts w:hint="eastAsia" w:ascii="宋体" w:hAnsi="宋体" w:cs="宋体"/>
                <w:i w:val="0"/>
                <w:iCs w:val="0"/>
                <w:color w:val="000000"/>
                <w:kern w:val="0"/>
                <w:sz w:val="24"/>
                <w:szCs w:val="24"/>
                <w:highlight w:val="none"/>
                <w:u w:val="none"/>
                <w:lang w:val="en-US" w:eastAsia="zh-CN" w:bidi="ar"/>
              </w:rPr>
              <w:t>市工信</w:t>
            </w:r>
            <w:r>
              <w:rPr>
                <w:rFonts w:hint="eastAsia" w:ascii="宋体" w:hAnsi="宋体" w:eastAsia="宋体" w:cs="宋体"/>
                <w:i w:val="0"/>
                <w:iCs w:val="0"/>
                <w:color w:val="000000"/>
                <w:kern w:val="0"/>
                <w:sz w:val="24"/>
                <w:szCs w:val="24"/>
                <w:highlight w:val="none"/>
                <w:u w:val="none"/>
                <w:lang w:val="en-US" w:eastAsia="zh-CN" w:bidi="ar"/>
              </w:rPr>
              <w:t>局</w:t>
            </w:r>
          </w:p>
        </w:tc>
      </w:tr>
      <w:tr w14:paraId="71D9C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3C61E8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59</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193E1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18897B1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持续开展“蒙”字标认证工作。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7D4AE9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助力企业进行“蒙”字标认证，挖掘、培育具有潜力的企业</w:t>
            </w:r>
            <w:r>
              <w:rPr>
                <w:rFonts w:hint="eastAsia" w:ascii="宋体" w:hAnsi="宋体" w:eastAsia="宋体" w:cs="宋体"/>
                <w:i w:val="0"/>
                <w:iCs w:val="0"/>
                <w:color w:val="000000"/>
                <w:kern w:val="0"/>
                <w:sz w:val="24"/>
                <w:szCs w:val="24"/>
                <w:highlight w:val="none"/>
                <w:u w:val="none"/>
                <w:lang w:val="en-US" w:eastAsia="zh-CN" w:bidi="ar"/>
              </w:rPr>
              <w:t>推荐</w:t>
            </w:r>
            <w:r>
              <w:rPr>
                <w:rFonts w:hint="eastAsia" w:ascii="宋体" w:hAnsi="宋体" w:cs="宋体"/>
                <w:i w:val="0"/>
                <w:iCs w:val="0"/>
                <w:color w:val="000000"/>
                <w:kern w:val="0"/>
                <w:sz w:val="24"/>
                <w:szCs w:val="24"/>
                <w:highlight w:val="none"/>
                <w:u w:val="none"/>
                <w:lang w:val="en-US" w:eastAsia="zh-CN" w:bidi="ar"/>
              </w:rPr>
              <w:t>至盟级市场局，力争</w:t>
            </w:r>
            <w:r>
              <w:rPr>
                <w:rFonts w:hint="eastAsia" w:ascii="宋体" w:hAnsi="宋体" w:eastAsia="宋体" w:cs="宋体"/>
                <w:i w:val="0"/>
                <w:iCs w:val="0"/>
                <w:color w:val="000000"/>
                <w:kern w:val="0"/>
                <w:sz w:val="24"/>
                <w:szCs w:val="24"/>
                <w:highlight w:val="none"/>
                <w:u w:val="none"/>
                <w:lang w:val="en-US" w:eastAsia="zh-CN" w:bidi="ar"/>
              </w:rPr>
              <w:t>进入全区重点培育库。</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497B58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持续优选推荐</w:t>
            </w:r>
            <w:r>
              <w:rPr>
                <w:rFonts w:hint="eastAsia" w:ascii="宋体" w:hAnsi="宋体" w:cs="宋体"/>
                <w:i w:val="0"/>
                <w:iCs w:val="0"/>
                <w:color w:val="000000"/>
                <w:kern w:val="0"/>
                <w:sz w:val="24"/>
                <w:szCs w:val="24"/>
                <w:highlight w:val="none"/>
                <w:u w:val="none"/>
                <w:lang w:val="en-US" w:eastAsia="zh-CN" w:bidi="ar"/>
              </w:rPr>
              <w:t>锡林浩特市</w:t>
            </w:r>
            <w:r>
              <w:rPr>
                <w:rFonts w:hint="eastAsia" w:ascii="宋体" w:hAnsi="宋体" w:eastAsia="宋体" w:cs="宋体"/>
                <w:i w:val="0"/>
                <w:iCs w:val="0"/>
                <w:color w:val="000000"/>
                <w:kern w:val="0"/>
                <w:sz w:val="24"/>
                <w:szCs w:val="24"/>
                <w:highlight w:val="none"/>
                <w:u w:val="none"/>
                <w:lang w:val="en-US" w:eastAsia="zh-CN" w:bidi="ar"/>
              </w:rPr>
              <w:t>绿色优势特色产品参加全区“蒙”字标标准制定工作，引导企业积极参加认证活动，服务企业质量提升。</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13576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3B11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14B6FF5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6</w:t>
            </w:r>
            <w:r>
              <w:rPr>
                <w:rFonts w:hint="eastAsia" w:ascii="宋体" w:hAnsi="宋体" w:cs="宋体"/>
                <w:i w:val="0"/>
                <w:iCs w:val="0"/>
                <w:color w:val="000000"/>
                <w:kern w:val="0"/>
                <w:sz w:val="24"/>
                <w:szCs w:val="24"/>
                <w:u w:val="none"/>
                <w:lang w:val="en-US" w:eastAsia="zh-CN" w:bidi="ar"/>
              </w:rPr>
              <w:t>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5EA13E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2422227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理清地理标志产品种类。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DE3DF6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食品类今年完成，工业产品类明年6月底前完成。</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5CE9DB0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1.结合食品安全检测和工业产品安全检测项目，有针对性地增强地理标志产品检测能力水平。</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开展地理标志资源普查工作，梯度培育地理标志保护产品。落实自治区关于地理标志保护工程建设指引，实施地理标志保护工程。</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0DEACC2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70D35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556B2D0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yellow"/>
                <w:u w:val="none"/>
                <w:lang w:val="en-US"/>
              </w:rPr>
            </w:pPr>
            <w:r>
              <w:rPr>
                <w:rFonts w:hint="eastAsia" w:ascii="宋体" w:hAnsi="宋体" w:cs="宋体"/>
                <w:i w:val="0"/>
                <w:iCs w:val="0"/>
                <w:color w:val="000000"/>
                <w:kern w:val="0"/>
                <w:sz w:val="24"/>
                <w:szCs w:val="24"/>
                <w:highlight w:val="none"/>
                <w:u w:val="none"/>
                <w:lang w:val="en-US" w:eastAsia="zh-CN" w:bidi="ar"/>
              </w:rPr>
              <w:t>61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2689D3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yellow"/>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5211B67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推进高价值专利培育行动和知识产权强链助企专项行动 。</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9D27F7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目标：结合我市</w:t>
            </w:r>
            <w:r>
              <w:rPr>
                <w:rFonts w:hint="eastAsia" w:ascii="宋体" w:hAnsi="宋体" w:eastAsia="宋体" w:cs="宋体"/>
                <w:i w:val="0"/>
                <w:iCs w:val="0"/>
                <w:color w:val="000000"/>
                <w:kern w:val="0"/>
                <w:sz w:val="24"/>
                <w:szCs w:val="24"/>
                <w:highlight w:val="none"/>
                <w:u w:val="none"/>
                <w:lang w:val="en-US" w:eastAsia="zh-CN" w:bidi="ar"/>
              </w:rPr>
              <w:t>实时推进</w:t>
            </w:r>
            <w:r>
              <w:rPr>
                <w:rFonts w:hint="eastAsia" w:ascii="宋体" w:hAnsi="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4401E7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结合我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实际，积极培育高价值专利，促进专利转移转化。</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D72AB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07D9B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9"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32F245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62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C594B0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3742C9E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完善农牧业品牌建设管理体系。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559B37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塑强</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个区域公用品牌和培育</w:t>
            </w:r>
            <w:r>
              <w:rPr>
                <w:rFonts w:hint="eastAsia" w:ascii="宋体" w:hAnsi="宋体" w:cs="宋体"/>
                <w:i w:val="0"/>
                <w:iCs w:val="0"/>
                <w:color w:val="000000"/>
                <w:kern w:val="0"/>
                <w:sz w:val="24"/>
                <w:szCs w:val="24"/>
                <w:highlight w:val="none"/>
                <w:u w:val="none"/>
                <w:lang w:val="en-US" w:eastAsia="zh-CN" w:bidi="ar"/>
              </w:rPr>
              <w:t>5</w:t>
            </w:r>
            <w:r>
              <w:rPr>
                <w:rFonts w:hint="eastAsia" w:ascii="宋体" w:hAnsi="宋体" w:eastAsia="宋体" w:cs="宋体"/>
                <w:i w:val="0"/>
                <w:iCs w:val="0"/>
                <w:color w:val="000000"/>
                <w:kern w:val="0"/>
                <w:sz w:val="24"/>
                <w:szCs w:val="24"/>
                <w:highlight w:val="none"/>
                <w:u w:val="none"/>
                <w:lang w:val="en-US" w:eastAsia="zh-CN" w:bidi="ar"/>
              </w:rPr>
              <w:t>个企业产品品牌的影响力和市场竞争力。</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E2D8C2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1.塑强</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个区域公用品牌和培育</w:t>
            </w:r>
            <w:r>
              <w:rPr>
                <w:rFonts w:hint="eastAsia" w:ascii="宋体" w:hAnsi="宋体" w:cs="宋体"/>
                <w:i w:val="0"/>
                <w:iCs w:val="0"/>
                <w:color w:val="000000"/>
                <w:kern w:val="0"/>
                <w:sz w:val="24"/>
                <w:szCs w:val="24"/>
                <w:highlight w:val="none"/>
                <w:u w:val="none"/>
                <w:lang w:val="en-US" w:eastAsia="zh-CN" w:bidi="ar"/>
              </w:rPr>
              <w:t>5</w:t>
            </w:r>
            <w:r>
              <w:rPr>
                <w:rFonts w:hint="eastAsia" w:ascii="宋体" w:hAnsi="宋体" w:eastAsia="宋体" w:cs="宋体"/>
                <w:i w:val="0"/>
                <w:iCs w:val="0"/>
                <w:color w:val="000000"/>
                <w:kern w:val="0"/>
                <w:sz w:val="24"/>
                <w:szCs w:val="24"/>
                <w:highlight w:val="none"/>
                <w:u w:val="none"/>
                <w:lang w:val="en-US" w:eastAsia="zh-CN" w:bidi="ar"/>
              </w:rPr>
              <w:t>个企业产品品牌。</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2.组织我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农畜产品企业入驻内蒙古优质绿色农畜产品营销中心，积极参加营销中心各类促销活动。</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3.组织我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企业参加第七届内蒙古农牧业品牌故事大赛，遴选和培养“品牌推介官”，参加第三届“内蒙古农推官”大赛，推荐我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企业参加《品牌会客厅》活动。</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46BACF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农</w:t>
            </w:r>
          </w:p>
          <w:p w14:paraId="455C674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科</w:t>
            </w:r>
            <w:r>
              <w:rPr>
                <w:rFonts w:hint="eastAsia" w:ascii="宋体" w:hAnsi="宋体" w:eastAsia="宋体" w:cs="宋体"/>
                <w:i w:val="0"/>
                <w:iCs w:val="0"/>
                <w:color w:val="000000"/>
                <w:kern w:val="0"/>
                <w:sz w:val="24"/>
                <w:szCs w:val="24"/>
                <w:highlight w:val="none"/>
                <w:u w:val="none"/>
                <w:lang w:val="en-US" w:eastAsia="zh-CN" w:bidi="ar"/>
              </w:rPr>
              <w:t>局</w:t>
            </w:r>
          </w:p>
        </w:tc>
      </w:tr>
      <w:tr w14:paraId="04826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6B2C0A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63</w:t>
            </w:r>
          </w:p>
        </w:tc>
        <w:tc>
          <w:tcPr>
            <w:tcW w:w="440" w:type="pct"/>
            <w:vMerge w:val="restart"/>
            <w:tcBorders>
              <w:top w:val="single" w:color="auto" w:sz="4" w:space="0"/>
              <w:left w:val="single" w:color="000000" w:sz="4" w:space="0"/>
              <w:bottom w:val="single" w:color="auto" w:sz="4" w:space="0"/>
              <w:right w:val="single" w:color="000000" w:sz="4" w:space="0"/>
            </w:tcBorders>
            <w:noWrap w:val="0"/>
            <w:vAlign w:val="center"/>
          </w:tcPr>
          <w:p w14:paraId="1047E2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1BE2FD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CC8943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FF0D74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5C714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F81DCB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加强质量安全监管</w:t>
            </w:r>
          </w:p>
          <w:p w14:paraId="73A0016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5F29D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B268FB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0B23F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4F64E4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DFDC3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31929B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2062FD5">
            <w:pPr>
              <w:pStyle w:val="2"/>
              <w:rPr>
                <w:rFonts w:hint="eastAsia"/>
                <w:lang w:val="en-US" w:eastAsia="zh-CN"/>
              </w:rPr>
            </w:pPr>
          </w:p>
          <w:p w14:paraId="12FD885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AB232C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DFFA60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加强质量安全监管</w:t>
            </w: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3E1F1BD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加强农兽药监督管理。</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A9BF79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1.开展农药质量监督抽查，完成全盟兽药质量监督抽检任务。完成自治区农畜产品质量安全定量检测任务</w:t>
            </w:r>
            <w:r>
              <w:rPr>
                <w:rFonts w:hint="eastAsia" w:ascii="宋体" w:hAnsi="宋体" w:cs="宋体"/>
                <w:i w:val="0"/>
                <w:iCs w:val="0"/>
                <w:color w:val="000000"/>
                <w:kern w:val="0"/>
                <w:sz w:val="24"/>
                <w:szCs w:val="24"/>
                <w:highlight w:val="none"/>
                <w:u w:val="none"/>
                <w:lang w:val="en-US" w:eastAsia="zh-CN" w:bidi="ar"/>
              </w:rPr>
              <w:t>400</w:t>
            </w:r>
            <w:r>
              <w:rPr>
                <w:rFonts w:hint="eastAsia" w:ascii="宋体" w:hAnsi="宋体" w:eastAsia="宋体" w:cs="宋体"/>
                <w:i w:val="0"/>
                <w:iCs w:val="0"/>
                <w:color w:val="000000"/>
                <w:kern w:val="0"/>
                <w:sz w:val="24"/>
                <w:szCs w:val="24"/>
                <w:highlight w:val="none"/>
                <w:u w:val="none"/>
                <w:lang w:val="en-US" w:eastAsia="zh-CN" w:bidi="ar"/>
              </w:rPr>
              <w:t>批次，总体合格率</w:t>
            </w:r>
            <w:r>
              <w:rPr>
                <w:rFonts w:hint="eastAsia" w:ascii="宋体" w:hAnsi="宋体" w:cs="宋体"/>
                <w:i w:val="0"/>
                <w:iCs w:val="0"/>
                <w:color w:val="000000"/>
                <w:kern w:val="0"/>
                <w:sz w:val="24"/>
                <w:szCs w:val="24"/>
                <w:highlight w:val="none"/>
                <w:u w:val="none"/>
                <w:lang w:val="en-US" w:eastAsia="zh-CN" w:bidi="ar"/>
              </w:rPr>
              <w:t>98</w:t>
            </w:r>
            <w:r>
              <w:rPr>
                <w:rFonts w:hint="eastAsia" w:ascii="宋体" w:hAnsi="宋体" w:eastAsia="宋体" w:cs="宋体"/>
                <w:i w:val="0"/>
                <w:iCs w:val="0"/>
                <w:color w:val="000000"/>
                <w:kern w:val="0"/>
                <w:sz w:val="24"/>
                <w:szCs w:val="24"/>
                <w:highlight w:val="none"/>
                <w:u w:val="none"/>
                <w:lang w:val="en-US" w:eastAsia="zh-CN" w:bidi="ar"/>
              </w:rPr>
              <w:t>%以上。2.进一步扩大规模养殖场减抗行动参与范围。</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2770AE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1.按照年初抽检计划，开展农药兽药质量监督抽查，加大农产品质量安全风险监测力度，对重点地区、重点品种开展监督抽检，充分发挥检验检测在农牧业生产中的指导作用。</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2.加大检打联动，依法查处违法生产经营质量不合格农兽药和违法违规使用农兽药行为。</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3.持续推进兽用抗菌药减量化行动。</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377D61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农</w:t>
            </w:r>
            <w:r>
              <w:rPr>
                <w:rFonts w:hint="eastAsia" w:ascii="宋体" w:hAnsi="宋体" w:cs="宋体"/>
                <w:i w:val="0"/>
                <w:iCs w:val="0"/>
                <w:color w:val="000000"/>
                <w:kern w:val="0"/>
                <w:sz w:val="24"/>
                <w:szCs w:val="24"/>
                <w:highlight w:val="none"/>
                <w:u w:val="none"/>
                <w:lang w:val="en-US" w:eastAsia="zh-CN" w:bidi="ar"/>
              </w:rPr>
              <w:t>科</w:t>
            </w:r>
            <w:r>
              <w:rPr>
                <w:rFonts w:hint="eastAsia" w:ascii="宋体" w:hAnsi="宋体" w:eastAsia="宋体" w:cs="宋体"/>
                <w:i w:val="0"/>
                <w:iCs w:val="0"/>
                <w:color w:val="000000"/>
                <w:kern w:val="0"/>
                <w:sz w:val="24"/>
                <w:szCs w:val="24"/>
                <w:highlight w:val="none"/>
                <w:u w:val="none"/>
                <w:lang w:val="en-US" w:eastAsia="zh-CN" w:bidi="ar"/>
              </w:rPr>
              <w:t>局</w:t>
            </w:r>
          </w:p>
        </w:tc>
      </w:tr>
      <w:tr w14:paraId="45C12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39BF04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64</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116588E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BDC07F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加大食品安全抽检力度，扩大抽检覆盖范围，推进食品安全社会共治。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1AC5B9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按时</w:t>
            </w:r>
            <w:r>
              <w:rPr>
                <w:rFonts w:hint="eastAsia" w:ascii="宋体" w:hAnsi="宋体" w:eastAsia="宋体" w:cs="宋体"/>
                <w:i w:val="0"/>
                <w:iCs w:val="0"/>
                <w:color w:val="000000"/>
                <w:kern w:val="0"/>
                <w:sz w:val="24"/>
                <w:szCs w:val="24"/>
                <w:highlight w:val="none"/>
                <w:u w:val="none"/>
                <w:lang w:val="en-US" w:eastAsia="zh-CN" w:bidi="ar"/>
              </w:rPr>
              <w:t>完成全</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食品安全监督抽检</w:t>
            </w:r>
            <w:r>
              <w:rPr>
                <w:rFonts w:hint="eastAsia" w:ascii="宋体" w:hAnsi="宋体" w:cs="宋体"/>
                <w:i w:val="0"/>
                <w:iCs w:val="0"/>
                <w:color w:val="000000"/>
                <w:kern w:val="0"/>
                <w:sz w:val="24"/>
                <w:szCs w:val="24"/>
                <w:highlight w:val="none"/>
                <w:u w:val="none"/>
                <w:lang w:val="en-US" w:eastAsia="zh-CN" w:bidi="ar"/>
              </w:rPr>
              <w:t>全部批次。</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7386473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科学制定实施食品安全抽检监测计划，统筹推进抽检工作，重点对生产产品、大宗食品、校园食品、食用农产品等开展监督抽检，常态化开展食品安全“你点我检 服务惠民生”活动。</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0A7F519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6A3DF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2F1EEB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65</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3A8675A1">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67340FF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开展乳制品、肉制品生产加工单位专项检查。</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5CE7CC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年度内不发生区域性系统性食品安全风险。</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F21635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开展乳制品、肉制品生产加工单位专项检查。</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948D10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51B62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13D6209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66</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2CB9777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2E09A46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开展食品销售主体合规指导。</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A99F1C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年内食品销售主体违法违规情况明显减少。</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C7EF8A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对食品销售企业开展食品安全管理合规指导。</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83BC09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7FE24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6291F4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67</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52BE722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157F89C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开展学校等集中用餐单位食品安全监管。</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D22D74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提升校园食品安全监管水平，防范食品安全事故发生。</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1446E2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持续开展校园食品安全排查整治行动，整治规范集中用餐单位承包经营和复用餐饮具洗消行为。</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4CD781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6B5E5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21FA233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68</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6BB739D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DA1F30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制止餐饮浪费。</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87F491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年内餐饮浪费情况明显改善。</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8D6A4C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将制止餐饮浪费与餐饮食品安全监督检查同频同步开展，定期发布制止餐饮浪费“红黑榜”。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F0316D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5A7FD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2E90B6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69</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09EB93F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4C28A3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做好重大活动餐饮食品安全保障。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E0877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 xml:space="preserve">圆满完成重大活动餐饮食品安全保障。 </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38D91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做好各项重大活动餐饮食品安全保障工作。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3EBEB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533C8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CBCC1F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70</w:t>
            </w:r>
          </w:p>
        </w:tc>
        <w:tc>
          <w:tcPr>
            <w:tcW w:w="440" w:type="pct"/>
            <w:vMerge w:val="restart"/>
            <w:tcBorders>
              <w:top w:val="single" w:color="auto" w:sz="4" w:space="0"/>
              <w:left w:val="single" w:color="auto" w:sz="4" w:space="0"/>
              <w:bottom w:val="single" w:color="auto" w:sz="4" w:space="0"/>
              <w:right w:val="single" w:color="auto" w:sz="4" w:space="0"/>
            </w:tcBorders>
            <w:noWrap w:val="0"/>
            <w:vAlign w:val="center"/>
          </w:tcPr>
          <w:p w14:paraId="7352FF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182E09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4C688C1">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5E0948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E16F12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26892F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5499815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5AAFBA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3BE4C1E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7B8F7A9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9D01E66">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45396877">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0851EF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加强质量安全监管</w:t>
            </w:r>
          </w:p>
          <w:p w14:paraId="42EAB57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0A28A6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7610A24">
            <w:pPr>
              <w:pStyle w:val="2"/>
              <w:rPr>
                <w:rFonts w:hint="eastAsia" w:ascii="宋体" w:hAnsi="宋体" w:eastAsia="宋体" w:cs="宋体"/>
                <w:i w:val="0"/>
                <w:iCs w:val="0"/>
                <w:color w:val="000000"/>
                <w:kern w:val="0"/>
                <w:sz w:val="24"/>
                <w:szCs w:val="24"/>
                <w:u w:val="none"/>
                <w:lang w:val="en-US" w:eastAsia="zh-CN" w:bidi="ar"/>
              </w:rPr>
            </w:pPr>
          </w:p>
          <w:p w14:paraId="499978F1">
            <w:pPr>
              <w:pStyle w:val="2"/>
              <w:rPr>
                <w:rFonts w:hint="eastAsia" w:ascii="宋体" w:hAnsi="宋体" w:eastAsia="宋体" w:cs="宋体"/>
                <w:i w:val="0"/>
                <w:iCs w:val="0"/>
                <w:color w:val="000000"/>
                <w:kern w:val="0"/>
                <w:sz w:val="24"/>
                <w:szCs w:val="24"/>
                <w:u w:val="none"/>
                <w:lang w:val="en-US" w:eastAsia="zh-CN" w:bidi="ar"/>
              </w:rPr>
            </w:pPr>
          </w:p>
          <w:p w14:paraId="508AA11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0CD9634">
            <w:pPr>
              <w:pStyle w:val="2"/>
              <w:rPr>
                <w:rFonts w:hint="eastAsia" w:ascii="宋体" w:hAnsi="宋体" w:eastAsia="宋体" w:cs="宋体"/>
                <w:i w:val="0"/>
                <w:iCs w:val="0"/>
                <w:color w:val="000000"/>
                <w:kern w:val="0"/>
                <w:sz w:val="24"/>
                <w:szCs w:val="24"/>
                <w:u w:val="none"/>
                <w:lang w:val="en-US" w:eastAsia="zh-CN" w:bidi="ar"/>
              </w:rPr>
            </w:pPr>
          </w:p>
          <w:p w14:paraId="69EE0962">
            <w:pPr>
              <w:pStyle w:val="2"/>
              <w:rPr>
                <w:rFonts w:hint="eastAsia" w:ascii="宋体" w:hAnsi="宋体" w:eastAsia="宋体" w:cs="宋体"/>
                <w:i w:val="0"/>
                <w:iCs w:val="0"/>
                <w:color w:val="000000"/>
                <w:kern w:val="0"/>
                <w:sz w:val="24"/>
                <w:szCs w:val="24"/>
                <w:u w:val="none"/>
                <w:lang w:val="en-US" w:eastAsia="zh-CN" w:bidi="ar"/>
              </w:rPr>
            </w:pPr>
          </w:p>
          <w:p w14:paraId="3FD52D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6EC374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EEB33F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0371788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5AF0D8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43E24E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499E0D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858F00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32D7C2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D48C87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E9830B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D26897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F9BDCE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1B0571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加强质量安全监管</w:t>
            </w:r>
          </w:p>
          <w:p w14:paraId="49468E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8205B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4F6C58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90E26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CBAC02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C35693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444626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47A85C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90E2BF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6553E5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A104C7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8B5782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EEE86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AB92BF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kern w:val="0"/>
                <w:sz w:val="24"/>
                <w:szCs w:val="24"/>
                <w:u w:val="none"/>
                <w:lang w:val="en-US" w:eastAsia="zh-CN" w:bidi="ar"/>
              </w:rPr>
            </w:pPr>
          </w:p>
          <w:p w14:paraId="6AC1EB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B3861F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18A947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4F69C32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852B98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加强质量安全监管</w:t>
            </w:r>
          </w:p>
          <w:p w14:paraId="01F29C8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0CF1CE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开展特殊食品生产企业体系检查。</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53768F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提升特殊食品质量安全保障水平。</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2799E1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配合</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开展特殊食品生产企业体系检查</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CB94D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83BD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0C9E9D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71</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24B5BF1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179860C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积极推动药品安全追溯体系建设，深入开展排查化解药品安全隐患。</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665BCA0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药品安全追溯体系更加完善，药品安全隐患得到及时化解。</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534423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1.按照自治区药品监督管理局、卫生健康委员会、医疗保障局《关于印发&lt;内蒙古自治区全面推进药品安全追溯体系建设工作方案&gt;的通知》要求，积极推动药品安全追溯体系建设。</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开展安全风险大起底和大整治，起底药品流通环节安全隐患，重点整治疫苗、特殊药品、儿童化妆品等高风险品种，突出经营、使用、网络销售等重点环，农村牧区、城乡结合部等重点区域，深入开展排查化解药品安全隐患。</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32C12C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016BD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5943A7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72</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D09D354">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BBFB05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持续开展城镇燃气具产品质量专项整治、电动自行车安全隐患全链条整治、儿童学生用品守护行动、绒毛制品质量专项整治。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02C666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检查全面无死角，提高查办案质量，有效打击违法行为。</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20E4A76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持续对燃气具相关产品、电动自行车相关产品、消防产品销售单位进行全面排查，督促销售单位落实质量安全总监和质量安全员制度，切实履行产品质量安全主体责任。督促隐患问题整改清零。</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0BD06B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E67A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08162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73</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0424192">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F1192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围绕精准有效实施监管，强化监督抽查时效。</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0CEE30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依法依规组织实施监督抽查工作，及时对抽查不合格产品开展后处理工作。</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FFD53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制定监督抽查计划，依法依规组织实施监督抽查工作，及时对抽查不合格产品开展后处理工作。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304F1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798CF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102130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74</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56C2CA1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20EA36F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加强缺陷消费品信息收集，完成</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交办的召回任务。</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8BC01F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完成</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交办的召回任务。</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5CCF3ED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畅通缺陷消费品信息收集渠道，广泛发动群众积极提供缺陷消费品信息线索。指导、监督涉事企业完成召回。</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F7E6EC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5164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7665B8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75</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319818AC">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5315BED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持续深入开展安全生产治本攻坚三年行动。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588F57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制定年度常规监督检查计划，使用单位抽查比例不低于辖区使用单位数量的5%。</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60F5132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持续深入开展安全生产治本攻坚三年行动，有力有序推进电梯安全筑底行动，深入开展城镇燃气安全专项整治，加大锅炉、压力管道、化工企业特种设备、大型游乐设施、场车、燃气气瓶等重点设备风险隐患排查治理，稳妥推进电梯安全责任保险，推动特种设备使用单位加强使用管理和日常维护保养。建立常态化的隐患排查整治工作机制。强化特种设备检验检测机构规范化专业化建设，开展特种设备检验检测人员执业整顿，切实提高检验工作质量和技术把关水平。采用“四不两直”等方式加大电梯维保质量监督检查力度，切实提升电梯维护保养工作质量。</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3F1D1B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A3DA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608AF9E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76</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9C1A3D5">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7B460FA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开展交通运输行业产品质量监督抽查。</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73AE5A5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对</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管公路建设项目监督覆盖100%；按照《公路工程检验评定标准 第一册 土建工程》对工程实体质量及原材料进行抽查。</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06B73D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对重点项目关键质量指标开展随机抽查提升公路工程建设质量。</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99816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交</w:t>
            </w:r>
          </w:p>
          <w:p w14:paraId="741AEA4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通局</w:t>
            </w:r>
          </w:p>
        </w:tc>
      </w:tr>
      <w:tr w14:paraId="66AA9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2234B23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77</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E75644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436F2D1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 xml:space="preserve">引导和鼓励企业积极参与工信部锂电池和光伏行业规范申报。 </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F9CCA7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积极鼓励、引导企业向工信部锂电池和光伏行业规范条件方向发展。</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54B2CCB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依据工信部锂电池和光伏行业规范条件申报要求，开展调查、征集、遴选和申报工作。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3257104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w:t>
            </w:r>
          </w:p>
          <w:p w14:paraId="6BEA640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信局</w:t>
            </w:r>
          </w:p>
        </w:tc>
      </w:tr>
      <w:tr w14:paraId="582B8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63E95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78</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786B8C9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000000" w:sz="4" w:space="0"/>
              <w:right w:val="single" w:color="000000" w:sz="4" w:space="0"/>
            </w:tcBorders>
            <w:noWrap w:val="0"/>
            <w:vAlign w:val="center"/>
          </w:tcPr>
          <w:p w14:paraId="0E9FC710">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开展网络关键设备和网络安全专用产品自查自纠工作。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5853645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完成我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网络关键设备和网络安全专用产品自查自纠工作。</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08D44CB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开展网络关键设备和网络安全专用产品自查自纠工作。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2BAB3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委</w:t>
            </w:r>
          </w:p>
          <w:p w14:paraId="335155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网信办</w:t>
            </w:r>
          </w:p>
        </w:tc>
      </w:tr>
      <w:tr w14:paraId="206EA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582E8FF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79</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1C4F2F8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auto" w:sz="4" w:space="0"/>
              <w:bottom w:val="single" w:color="auto" w:sz="4" w:space="0"/>
              <w:right w:val="single" w:color="000000" w:sz="4" w:space="0"/>
            </w:tcBorders>
            <w:noWrap w:val="0"/>
            <w:vAlign w:val="center"/>
          </w:tcPr>
          <w:p w14:paraId="7D06AE6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强化网络市场监管执法。</w:t>
            </w:r>
          </w:p>
        </w:tc>
        <w:tc>
          <w:tcPr>
            <w:tcW w:w="837" w:type="pct"/>
            <w:tcBorders>
              <w:top w:val="single" w:color="000000" w:sz="4" w:space="0"/>
              <w:left w:val="single" w:color="000000" w:sz="4" w:space="0"/>
              <w:bottom w:val="single" w:color="auto" w:sz="4" w:space="0"/>
              <w:right w:val="single" w:color="000000" w:sz="4" w:space="0"/>
            </w:tcBorders>
            <w:noWrap w:val="0"/>
            <w:vAlign w:val="center"/>
          </w:tcPr>
          <w:p w14:paraId="587C97E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集中查处一批网络交易违法违规行为，整治直播乱象，及时发布消费预警、提示，引导消费者理性消费、依法维权，净化网络交易环境，促进产业健康发展。</w:t>
            </w:r>
          </w:p>
        </w:tc>
        <w:tc>
          <w:tcPr>
            <w:tcW w:w="2254" w:type="pct"/>
            <w:tcBorders>
              <w:top w:val="single" w:color="000000" w:sz="4" w:space="0"/>
              <w:left w:val="single" w:color="000000" w:sz="4" w:space="0"/>
              <w:bottom w:val="single" w:color="auto" w:sz="4" w:space="0"/>
              <w:right w:val="single" w:color="000000" w:sz="4" w:space="0"/>
            </w:tcBorders>
            <w:noWrap w:val="0"/>
            <w:vAlign w:val="center"/>
          </w:tcPr>
          <w:p w14:paraId="53E1A5A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与网信、公安、税务等部门的协同合作，形成监管合力，加强涉网线索（案件）核查处置。开展2025“净网清源”治理网络交易乱象专项行动，重点整治网购中反应出的平台主体落实不到位、不合理低价“内卷式”竞争，直播平台、主播和直播营销服务机构等关键主体“售卖 AB货”等网络交易乱象，切实规范平台经济市场秩序。</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8A3CB6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76F3D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0" w:hRule="atLeast"/>
        </w:trPr>
        <w:tc>
          <w:tcPr>
            <w:tcW w:w="176" w:type="pct"/>
            <w:tcBorders>
              <w:top w:val="single" w:color="000000" w:sz="4" w:space="0"/>
              <w:left w:val="single" w:color="000000" w:sz="4" w:space="0"/>
              <w:bottom w:val="single" w:color="000000" w:sz="4" w:space="0"/>
              <w:right w:val="single" w:color="auto" w:sz="4" w:space="0"/>
            </w:tcBorders>
            <w:noWrap w:val="0"/>
            <w:vAlign w:val="center"/>
          </w:tcPr>
          <w:p w14:paraId="7F704F9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80</w:t>
            </w:r>
          </w:p>
        </w:tc>
        <w:tc>
          <w:tcPr>
            <w:tcW w:w="440" w:type="pct"/>
            <w:vMerge w:val="continue"/>
            <w:tcBorders>
              <w:top w:val="single" w:color="auto" w:sz="4" w:space="0"/>
              <w:left w:val="single" w:color="auto" w:sz="4" w:space="0"/>
              <w:bottom w:val="single" w:color="auto" w:sz="4" w:space="0"/>
              <w:right w:val="single" w:color="auto" w:sz="4" w:space="0"/>
            </w:tcBorders>
            <w:noWrap w:val="0"/>
            <w:vAlign w:val="center"/>
          </w:tcPr>
          <w:p w14:paraId="4FA6FAF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auto" w:sz="4" w:space="0"/>
              <w:left w:val="single" w:color="auto" w:sz="4" w:space="0"/>
              <w:bottom w:val="single" w:color="auto" w:sz="4" w:space="0"/>
              <w:right w:val="single" w:color="auto" w:sz="4" w:space="0"/>
            </w:tcBorders>
            <w:noWrap w:val="0"/>
            <w:vAlign w:val="center"/>
          </w:tcPr>
          <w:p w14:paraId="70C28C9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开展“2025护城河广告导向监管”“守护民生促进消费广告监管”专项行动。</w:t>
            </w:r>
          </w:p>
        </w:tc>
        <w:tc>
          <w:tcPr>
            <w:tcW w:w="837" w:type="pct"/>
            <w:tcBorders>
              <w:top w:val="single" w:color="auto" w:sz="4" w:space="0"/>
              <w:left w:val="single" w:color="auto" w:sz="4" w:space="0"/>
              <w:bottom w:val="single" w:color="auto" w:sz="4" w:space="0"/>
              <w:right w:val="single" w:color="auto" w:sz="4" w:space="0"/>
            </w:tcBorders>
            <w:noWrap w:val="0"/>
            <w:vAlign w:val="center"/>
          </w:tcPr>
          <w:p w14:paraId="0950B99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从严从快查处</w:t>
            </w:r>
            <w:r>
              <w:rPr>
                <w:rFonts w:hint="eastAsia" w:ascii="宋体" w:hAnsi="宋体" w:cs="宋体"/>
                <w:i w:val="0"/>
                <w:iCs w:val="0"/>
                <w:color w:val="000000"/>
                <w:kern w:val="0"/>
                <w:sz w:val="24"/>
                <w:szCs w:val="24"/>
                <w:highlight w:val="none"/>
                <w:u w:val="none"/>
                <w:lang w:val="en-US" w:eastAsia="zh-CN" w:bidi="ar"/>
              </w:rPr>
              <w:t>违法广告，</w:t>
            </w:r>
            <w:r>
              <w:rPr>
                <w:rFonts w:hint="eastAsia" w:ascii="宋体" w:hAnsi="宋体" w:eastAsia="宋体" w:cs="宋体"/>
                <w:i w:val="0"/>
                <w:iCs w:val="0"/>
                <w:color w:val="000000"/>
                <w:kern w:val="0"/>
                <w:sz w:val="24"/>
                <w:szCs w:val="24"/>
                <w:highlight w:val="none"/>
                <w:u w:val="none"/>
                <w:lang w:val="en-US" w:eastAsia="zh-CN" w:bidi="ar"/>
              </w:rPr>
              <w:t>守护好重点消费领域广告安全。</w:t>
            </w:r>
          </w:p>
        </w:tc>
        <w:tc>
          <w:tcPr>
            <w:tcW w:w="2254" w:type="pct"/>
            <w:tcBorders>
              <w:top w:val="single" w:color="auto" w:sz="4" w:space="0"/>
              <w:left w:val="single" w:color="auto" w:sz="4" w:space="0"/>
              <w:bottom w:val="single" w:color="auto" w:sz="4" w:space="0"/>
              <w:right w:val="single" w:color="auto" w:sz="4" w:space="0"/>
            </w:tcBorders>
            <w:noWrap w:val="0"/>
            <w:vAlign w:val="center"/>
          </w:tcPr>
          <w:p w14:paraId="46857F8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开展“2025护城河广告导向监管”“守护民生促进消费广告监管”专项行动，强化广告导向监管，深化民生领域整治，营造放心消费环境。开展广告合规助企行动，激发广告市场活力。</w:t>
            </w:r>
          </w:p>
        </w:tc>
        <w:tc>
          <w:tcPr>
            <w:tcW w:w="464" w:type="pct"/>
            <w:tcBorders>
              <w:top w:val="single" w:color="000000" w:sz="4" w:space="0"/>
              <w:left w:val="single" w:color="auto" w:sz="4" w:space="0"/>
              <w:bottom w:val="single" w:color="000000" w:sz="4" w:space="0"/>
              <w:right w:val="single" w:color="000000" w:sz="4" w:space="0"/>
            </w:tcBorders>
            <w:noWrap w:val="0"/>
            <w:vAlign w:val="center"/>
          </w:tcPr>
          <w:p w14:paraId="5542A39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1E942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95"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1C6F53C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81</w:t>
            </w:r>
          </w:p>
        </w:tc>
        <w:tc>
          <w:tcPr>
            <w:tcW w:w="440" w:type="pct"/>
            <w:vMerge w:val="restart"/>
            <w:tcBorders>
              <w:top w:val="single" w:color="auto" w:sz="4" w:space="0"/>
              <w:left w:val="single" w:color="000000" w:sz="4" w:space="0"/>
              <w:bottom w:val="single" w:color="auto" w:sz="4" w:space="0"/>
              <w:right w:val="single" w:color="000000" w:sz="4" w:space="0"/>
            </w:tcBorders>
            <w:noWrap w:val="0"/>
            <w:vAlign w:val="center"/>
          </w:tcPr>
          <w:p w14:paraId="4BA2C56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CB1282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1567B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BD669B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0D00DB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40F9B3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34727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5B27C2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246877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39983E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BA36BE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打击侵权假冒</w:t>
            </w:r>
          </w:p>
          <w:p w14:paraId="69D2949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FE68A09">
            <w:pPr>
              <w:pStyle w:val="2"/>
              <w:rPr>
                <w:rFonts w:hint="eastAsia" w:ascii="宋体" w:hAnsi="宋体" w:eastAsia="宋体" w:cs="宋体"/>
                <w:i w:val="0"/>
                <w:iCs w:val="0"/>
                <w:color w:val="000000"/>
                <w:kern w:val="0"/>
                <w:sz w:val="24"/>
                <w:szCs w:val="24"/>
                <w:u w:val="none"/>
                <w:lang w:val="en-US" w:eastAsia="zh-CN" w:bidi="ar"/>
              </w:rPr>
            </w:pPr>
          </w:p>
          <w:p w14:paraId="5EEBF345">
            <w:pPr>
              <w:pStyle w:val="2"/>
              <w:rPr>
                <w:rFonts w:hint="eastAsia" w:ascii="宋体" w:hAnsi="宋体" w:eastAsia="宋体" w:cs="宋体"/>
                <w:i w:val="0"/>
                <w:iCs w:val="0"/>
                <w:color w:val="000000"/>
                <w:kern w:val="0"/>
                <w:sz w:val="24"/>
                <w:szCs w:val="24"/>
                <w:u w:val="none"/>
                <w:lang w:val="en-US" w:eastAsia="zh-CN" w:bidi="ar"/>
              </w:rPr>
            </w:pPr>
          </w:p>
          <w:p w14:paraId="52A9DA95">
            <w:pPr>
              <w:pStyle w:val="2"/>
              <w:rPr>
                <w:rFonts w:hint="eastAsia" w:ascii="宋体" w:hAnsi="宋体" w:eastAsia="宋体" w:cs="宋体"/>
                <w:i w:val="0"/>
                <w:iCs w:val="0"/>
                <w:color w:val="000000"/>
                <w:kern w:val="0"/>
                <w:sz w:val="24"/>
                <w:szCs w:val="24"/>
                <w:u w:val="none"/>
                <w:lang w:val="en-US" w:eastAsia="zh-CN" w:bidi="ar"/>
              </w:rPr>
            </w:pPr>
          </w:p>
          <w:p w14:paraId="75E086BB">
            <w:pPr>
              <w:pStyle w:val="2"/>
              <w:rPr>
                <w:rFonts w:hint="eastAsia" w:ascii="宋体" w:hAnsi="宋体" w:eastAsia="宋体" w:cs="宋体"/>
                <w:i w:val="0"/>
                <w:iCs w:val="0"/>
                <w:color w:val="000000"/>
                <w:kern w:val="0"/>
                <w:sz w:val="24"/>
                <w:szCs w:val="24"/>
                <w:u w:val="none"/>
                <w:lang w:val="en-US" w:eastAsia="zh-CN" w:bidi="ar"/>
              </w:rPr>
            </w:pPr>
          </w:p>
          <w:p w14:paraId="535AB3AB">
            <w:pPr>
              <w:pStyle w:val="2"/>
              <w:rPr>
                <w:rFonts w:hint="eastAsia" w:ascii="宋体" w:hAnsi="宋体" w:eastAsia="宋体" w:cs="宋体"/>
                <w:i w:val="0"/>
                <w:iCs w:val="0"/>
                <w:color w:val="000000"/>
                <w:kern w:val="0"/>
                <w:sz w:val="24"/>
                <w:szCs w:val="24"/>
                <w:u w:val="none"/>
                <w:lang w:val="en-US" w:eastAsia="zh-CN" w:bidi="ar"/>
              </w:rPr>
            </w:pPr>
          </w:p>
          <w:p w14:paraId="21B5D96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16719D7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5F38D4C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6455FE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CA3995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0D9B6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0E40B94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7D3243D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F24FC7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u w:val="none"/>
                <w:lang w:val="en-US" w:eastAsia="zh-CN" w:bidi="ar"/>
              </w:rPr>
            </w:pPr>
          </w:p>
          <w:p w14:paraId="3B43A4F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打击侵权假冒</w:t>
            </w:r>
          </w:p>
        </w:tc>
        <w:tc>
          <w:tcPr>
            <w:tcW w:w="827" w:type="pct"/>
            <w:tcBorders>
              <w:top w:val="single" w:color="auto" w:sz="4" w:space="0"/>
              <w:left w:val="single" w:color="000000" w:sz="4" w:space="0"/>
              <w:bottom w:val="single" w:color="000000" w:sz="4" w:space="0"/>
              <w:right w:val="single" w:color="000000" w:sz="4" w:space="0"/>
            </w:tcBorders>
            <w:noWrap w:val="0"/>
            <w:vAlign w:val="center"/>
          </w:tcPr>
          <w:p w14:paraId="510E0DC4">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开展版权保护专项行动。</w:t>
            </w:r>
          </w:p>
        </w:tc>
        <w:tc>
          <w:tcPr>
            <w:tcW w:w="837" w:type="pct"/>
            <w:tcBorders>
              <w:top w:val="single" w:color="auto" w:sz="4" w:space="0"/>
              <w:left w:val="single" w:color="000000" w:sz="4" w:space="0"/>
              <w:bottom w:val="single" w:color="000000" w:sz="4" w:space="0"/>
              <w:right w:val="single" w:color="000000" w:sz="4" w:space="0"/>
            </w:tcBorders>
            <w:noWrap w:val="0"/>
            <w:vAlign w:val="center"/>
          </w:tcPr>
          <w:p w14:paraId="499D16C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开展版权保护专项行动</w:t>
            </w:r>
            <w:r>
              <w:rPr>
                <w:rFonts w:hint="eastAsia" w:ascii="宋体" w:hAnsi="宋体" w:cs="宋体"/>
                <w:i w:val="0"/>
                <w:iCs w:val="0"/>
                <w:color w:val="000000"/>
                <w:kern w:val="0"/>
                <w:sz w:val="24"/>
                <w:szCs w:val="24"/>
                <w:highlight w:val="none"/>
                <w:u w:val="none"/>
                <w:lang w:val="en-US" w:eastAsia="zh-CN" w:bidi="ar"/>
              </w:rPr>
              <w:t>1</w:t>
            </w:r>
            <w:r>
              <w:rPr>
                <w:rFonts w:hint="eastAsia" w:ascii="宋体" w:hAnsi="宋体" w:eastAsia="宋体" w:cs="宋体"/>
                <w:i w:val="0"/>
                <w:iCs w:val="0"/>
                <w:color w:val="000000"/>
                <w:kern w:val="0"/>
                <w:sz w:val="24"/>
                <w:szCs w:val="24"/>
                <w:highlight w:val="none"/>
                <w:u w:val="none"/>
                <w:lang w:val="en-US" w:eastAsia="zh-CN" w:bidi="ar"/>
              </w:rPr>
              <w:t>次。</w:t>
            </w:r>
            <w:r>
              <w:rPr>
                <w:rFonts w:hint="eastAsia" w:ascii="宋体" w:hAnsi="宋体" w:eastAsia="宋体" w:cs="宋体"/>
                <w:i w:val="0"/>
                <w:iCs w:val="0"/>
                <w:color w:val="000000"/>
                <w:kern w:val="0"/>
                <w:sz w:val="24"/>
                <w:szCs w:val="24"/>
                <w:highlight w:val="none"/>
                <w:u w:val="none"/>
                <w:lang w:val="en-US" w:eastAsia="zh-CN" w:bidi="ar"/>
              </w:rPr>
              <w:br w:type="textWrapping"/>
            </w:r>
          </w:p>
        </w:tc>
        <w:tc>
          <w:tcPr>
            <w:tcW w:w="2254" w:type="pct"/>
            <w:tcBorders>
              <w:top w:val="single" w:color="auto" w:sz="4" w:space="0"/>
              <w:left w:val="single" w:color="000000" w:sz="4" w:space="0"/>
              <w:bottom w:val="single" w:color="000000" w:sz="4" w:space="0"/>
              <w:right w:val="single" w:color="000000" w:sz="4" w:space="0"/>
            </w:tcBorders>
            <w:noWrap w:val="0"/>
            <w:vAlign w:val="center"/>
          </w:tcPr>
          <w:p w14:paraId="091A79D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联合盟文化市场综合行政执法局开展重点领域版权专项整治，组织打击网络侵权盗版“剑网 2025”专项行动、青少年版权保护季专项行动、院线电影版权保护专项行动，严厉打击侵权盗版行为。</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60A29F0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委宣传部</w:t>
            </w:r>
          </w:p>
        </w:tc>
      </w:tr>
      <w:tr w14:paraId="3099B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3A26261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82</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7F0A105F">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636F66D5">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深入推进民生领域执法“铁拳”行动。</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4AFD1E8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完成年度内案件办理。</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E75FD2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聚焦提振消费，深化“守护消费”铁拳行动。在“打假、处劣、治虚、惩偷”方面发力，以舆情关注的热点、12315投诉举报和信访举报的高发点为基础，根据实际情况分析汇总突出消费领域问题，增强铁拳行动针对性和实效性。</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08633DC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61EB3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1AC340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83</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220017EA">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EC3BA9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加强知识产权行政保护力度。</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764149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严厉打击各类知识产权侵权违法行为。</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5A340F2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w:t>
            </w:r>
            <w:r>
              <w:rPr>
                <w:rFonts w:hint="eastAsia" w:ascii="宋体" w:hAnsi="宋体" w:cs="宋体"/>
                <w:i w:val="0"/>
                <w:iCs w:val="0"/>
                <w:color w:val="000000"/>
                <w:kern w:val="0"/>
                <w:sz w:val="24"/>
                <w:szCs w:val="24"/>
                <w:highlight w:val="none"/>
                <w:u w:val="none"/>
                <w:lang w:val="en-US" w:eastAsia="zh-CN" w:bidi="ar"/>
              </w:rPr>
              <w:t>上级</w:t>
            </w:r>
            <w:r>
              <w:rPr>
                <w:rFonts w:hint="eastAsia" w:ascii="宋体" w:hAnsi="宋体" w:eastAsia="宋体" w:cs="宋体"/>
                <w:i w:val="0"/>
                <w:iCs w:val="0"/>
                <w:color w:val="000000"/>
                <w:kern w:val="0"/>
                <w:sz w:val="24"/>
                <w:szCs w:val="24"/>
                <w:highlight w:val="none"/>
                <w:u w:val="none"/>
                <w:lang w:val="en-US" w:eastAsia="zh-CN" w:bidi="ar"/>
              </w:rPr>
              <w:t>知识产权行政保护方案工作部署，印发我</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 xml:space="preserve">知识产权行政保护工作方案，严厉打击各类知识产权侵权违法行为。 </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AAAF04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501D9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28D90C0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84</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2286ACD8">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050084A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推进“蓝天”专项整治。</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36E772D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促进知识产权代理行业健康发展。</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54ADEA3">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按照</w:t>
            </w:r>
            <w:r>
              <w:rPr>
                <w:rFonts w:hint="eastAsia" w:ascii="宋体" w:hAnsi="宋体" w:cs="宋体"/>
                <w:i w:val="0"/>
                <w:iCs w:val="0"/>
                <w:color w:val="000000"/>
                <w:kern w:val="0"/>
                <w:sz w:val="24"/>
                <w:szCs w:val="24"/>
                <w:highlight w:val="none"/>
                <w:u w:val="none"/>
                <w:lang w:val="en-US" w:eastAsia="zh-CN" w:bidi="ar"/>
              </w:rPr>
              <w:t>上级“蓝天”专项</w:t>
            </w:r>
            <w:r>
              <w:rPr>
                <w:rFonts w:hint="eastAsia" w:ascii="宋体" w:hAnsi="宋体" w:eastAsia="宋体" w:cs="宋体"/>
                <w:i w:val="0"/>
                <w:iCs w:val="0"/>
                <w:color w:val="000000"/>
                <w:kern w:val="0"/>
                <w:sz w:val="24"/>
                <w:szCs w:val="24"/>
                <w:highlight w:val="none"/>
                <w:u w:val="none"/>
                <w:lang w:val="en-US" w:eastAsia="zh-CN" w:bidi="ar"/>
              </w:rPr>
              <w:t>工作部署，印发我</w:t>
            </w:r>
            <w:r>
              <w:rPr>
                <w:rFonts w:hint="eastAsia" w:ascii="宋体" w:hAnsi="宋体" w:cs="宋体"/>
                <w:i w:val="0"/>
                <w:iCs w:val="0"/>
                <w:color w:val="000000"/>
                <w:kern w:val="0"/>
                <w:sz w:val="24"/>
                <w:szCs w:val="24"/>
                <w:highlight w:val="none"/>
                <w:u w:val="none"/>
                <w:lang w:val="en-US" w:eastAsia="zh-CN" w:bidi="ar"/>
              </w:rPr>
              <w:t>市“蓝天”专项工作方案</w:t>
            </w:r>
            <w:r>
              <w:rPr>
                <w:rFonts w:hint="eastAsia" w:ascii="宋体" w:hAnsi="宋体" w:eastAsia="宋体" w:cs="宋体"/>
                <w:i w:val="0"/>
                <w:iCs w:val="0"/>
                <w:color w:val="000000"/>
                <w:kern w:val="0"/>
                <w:sz w:val="24"/>
                <w:szCs w:val="24"/>
                <w:highlight w:val="none"/>
                <w:u w:val="none"/>
                <w:lang w:val="en-US" w:eastAsia="zh-CN" w:bidi="ar"/>
              </w:rPr>
              <w:t>，整治各类不规范专利代理行为。</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1B292B1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市场监管局</w:t>
            </w:r>
          </w:p>
        </w:tc>
      </w:tr>
      <w:tr w14:paraId="4CB3E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724AF8D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85</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0771E35B">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2D5EE9DB">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深入开展打击环食药知犯罪专项行动等，严厉打击侵犯知识产权和制售伪劣商品犯罪。</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EA04EE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加大案件侦破力度，对环食药知犯罪形成有力震慑。</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455BC17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1.开展“昆仑”行动等打击侵权假冒专项行动。</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2.加大公安部、公安厅</w:t>
            </w:r>
            <w:r>
              <w:rPr>
                <w:rFonts w:hint="eastAsia" w:ascii="宋体" w:hAnsi="宋体" w:cs="宋体"/>
                <w:i w:val="0"/>
                <w:iCs w:val="0"/>
                <w:color w:val="000000"/>
                <w:kern w:val="0"/>
                <w:sz w:val="24"/>
                <w:szCs w:val="24"/>
                <w:highlight w:val="none"/>
                <w:u w:val="none"/>
                <w:lang w:val="en-US" w:eastAsia="zh-CN" w:bidi="ar"/>
              </w:rPr>
              <w:t>、盟公安局</w:t>
            </w:r>
            <w:r>
              <w:rPr>
                <w:rFonts w:hint="eastAsia" w:ascii="宋体" w:hAnsi="宋体" w:eastAsia="宋体" w:cs="宋体"/>
                <w:i w:val="0"/>
                <w:iCs w:val="0"/>
                <w:color w:val="000000"/>
                <w:kern w:val="0"/>
                <w:sz w:val="24"/>
                <w:szCs w:val="24"/>
                <w:highlight w:val="none"/>
                <w:u w:val="none"/>
                <w:lang w:val="en-US" w:eastAsia="zh-CN" w:bidi="ar"/>
              </w:rPr>
              <w:t>挂牌督办案件及协查案件侦破力度。</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3.广泛开展宣传培训工作。</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507CDA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公</w:t>
            </w:r>
          </w:p>
          <w:p w14:paraId="20853E3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安局</w:t>
            </w:r>
          </w:p>
        </w:tc>
      </w:tr>
      <w:tr w14:paraId="4A797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4241C0E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highlight w:val="none"/>
                <w:u w:val="none"/>
                <w:lang w:val="en-US" w:eastAsia="zh-CN"/>
              </w:rPr>
            </w:pPr>
            <w:r>
              <w:rPr>
                <w:rFonts w:hint="eastAsia" w:ascii="宋体" w:hAnsi="宋体" w:cs="宋体"/>
                <w:i w:val="0"/>
                <w:iCs w:val="0"/>
                <w:color w:val="000000"/>
                <w:sz w:val="24"/>
                <w:szCs w:val="24"/>
                <w:highlight w:val="none"/>
                <w:u w:val="none"/>
                <w:lang w:val="en-US" w:eastAsia="zh-CN"/>
              </w:rPr>
              <w:t>86</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1D747B2E">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highlight w:val="none"/>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3C0F2F62">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贯彻落实2025年度知识产权检察护航“内蒙古品牌”专项监督行动要求，切实加强</w:t>
            </w:r>
            <w:r>
              <w:rPr>
                <w:rFonts w:hint="eastAsia" w:ascii="宋体" w:hAnsi="宋体" w:cs="宋体"/>
                <w:i w:val="0"/>
                <w:iCs w:val="0"/>
                <w:color w:val="000000"/>
                <w:kern w:val="0"/>
                <w:sz w:val="24"/>
                <w:szCs w:val="24"/>
                <w:highlight w:val="none"/>
                <w:u w:val="none"/>
                <w:lang w:val="en-US" w:eastAsia="zh-CN" w:bidi="ar"/>
              </w:rPr>
              <w:t>锡林浩特市</w:t>
            </w:r>
            <w:r>
              <w:rPr>
                <w:rFonts w:hint="eastAsia" w:ascii="宋体" w:hAnsi="宋体" w:eastAsia="宋体" w:cs="宋体"/>
                <w:i w:val="0"/>
                <w:iCs w:val="0"/>
                <w:color w:val="000000"/>
                <w:kern w:val="0"/>
                <w:sz w:val="24"/>
                <w:szCs w:val="24"/>
                <w:highlight w:val="none"/>
                <w:u w:val="none"/>
                <w:lang w:val="en-US" w:eastAsia="zh-CN" w:bidi="ar"/>
              </w:rPr>
              <w:t>地理标志保护产品的保护力度。</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2F93097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办好涉知识产权的各项案件，打造营造良好的法治化营商环境。</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12EC2E8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1.对涉嫌商标侵权的犯罪行为，依法快捕、快诉，提高办案质效，加强对涉及本地地理标志产品及牛羊肉等案件的打击力度。</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2.针对联系点企业提出的相关咨询，提供便捷的知识产权法律咨询和维权服务。</w:t>
            </w:r>
            <w:r>
              <w:rPr>
                <w:rFonts w:hint="eastAsia" w:ascii="宋体" w:hAnsi="宋体" w:eastAsia="宋体" w:cs="宋体"/>
                <w:i w:val="0"/>
                <w:iCs w:val="0"/>
                <w:color w:val="000000"/>
                <w:kern w:val="0"/>
                <w:sz w:val="24"/>
                <w:szCs w:val="24"/>
                <w:highlight w:val="none"/>
                <w:u w:val="none"/>
                <w:lang w:val="en-US" w:eastAsia="zh-CN" w:bidi="ar"/>
              </w:rPr>
              <w:br w:type="textWrapping"/>
            </w:r>
            <w:r>
              <w:rPr>
                <w:rFonts w:hint="eastAsia" w:ascii="宋体" w:hAnsi="宋体" w:eastAsia="宋体" w:cs="宋体"/>
                <w:i w:val="0"/>
                <w:iCs w:val="0"/>
                <w:color w:val="000000"/>
                <w:kern w:val="0"/>
                <w:sz w:val="24"/>
                <w:szCs w:val="24"/>
                <w:highlight w:val="none"/>
                <w:u w:val="none"/>
                <w:lang w:val="en-US" w:eastAsia="zh-CN" w:bidi="ar"/>
              </w:rPr>
              <w:t>3.开展食药安全益路行专项行动，重点排查食用农产品安全、预制菜问题整治、特定场所餐饮安全等问题排查整治。</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4EC857C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检</w:t>
            </w:r>
          </w:p>
          <w:p w14:paraId="40024B0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察院</w:t>
            </w:r>
          </w:p>
        </w:tc>
      </w:tr>
      <w:tr w14:paraId="79402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176" w:type="pct"/>
            <w:tcBorders>
              <w:top w:val="single" w:color="000000" w:sz="4" w:space="0"/>
              <w:left w:val="single" w:color="000000" w:sz="4" w:space="0"/>
              <w:bottom w:val="single" w:color="000000" w:sz="4" w:space="0"/>
              <w:right w:val="single" w:color="000000" w:sz="4" w:space="0"/>
            </w:tcBorders>
            <w:noWrap w:val="0"/>
            <w:vAlign w:val="center"/>
          </w:tcPr>
          <w:p w14:paraId="3E3C55F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87</w:t>
            </w:r>
          </w:p>
        </w:tc>
        <w:tc>
          <w:tcPr>
            <w:tcW w:w="440" w:type="pct"/>
            <w:vMerge w:val="continue"/>
            <w:tcBorders>
              <w:top w:val="single" w:color="auto" w:sz="4" w:space="0"/>
              <w:left w:val="single" w:color="000000" w:sz="4" w:space="0"/>
              <w:bottom w:val="single" w:color="auto" w:sz="4" w:space="0"/>
              <w:right w:val="single" w:color="000000" w:sz="4" w:space="0"/>
            </w:tcBorders>
            <w:noWrap w:val="0"/>
            <w:vAlign w:val="center"/>
          </w:tcPr>
          <w:p w14:paraId="693F26B7">
            <w:pPr>
              <w:keepNext w:val="0"/>
              <w:keepLines w:val="0"/>
              <w:pageBreakBefore w:val="0"/>
              <w:kinsoku/>
              <w:wordWrap/>
              <w:overflowPunct/>
              <w:topLinePunct w:val="0"/>
              <w:autoSpaceDE/>
              <w:autoSpaceDN/>
              <w:bidi w:val="0"/>
              <w:adjustRightInd/>
              <w:snapToGrid/>
              <w:spacing w:line="360" w:lineRule="exact"/>
              <w:jc w:val="center"/>
              <w:rPr>
                <w:rFonts w:hint="eastAsia" w:ascii="宋体" w:hAnsi="宋体" w:eastAsia="宋体" w:cs="宋体"/>
                <w:i w:val="0"/>
                <w:iCs w:val="0"/>
                <w:color w:val="000000"/>
                <w:sz w:val="24"/>
                <w:szCs w:val="24"/>
                <w:u w:val="none"/>
              </w:rPr>
            </w:pPr>
          </w:p>
        </w:tc>
        <w:tc>
          <w:tcPr>
            <w:tcW w:w="827" w:type="pct"/>
            <w:tcBorders>
              <w:top w:val="single" w:color="000000" w:sz="4" w:space="0"/>
              <w:left w:val="single" w:color="000000" w:sz="4" w:space="0"/>
              <w:bottom w:val="single" w:color="000000" w:sz="4" w:space="0"/>
              <w:right w:val="single" w:color="000000" w:sz="4" w:space="0"/>
            </w:tcBorders>
            <w:noWrap w:val="0"/>
            <w:vAlign w:val="center"/>
          </w:tcPr>
          <w:p w14:paraId="7CAE8BB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扎实推动案件审理工作。</w:t>
            </w:r>
          </w:p>
        </w:tc>
        <w:tc>
          <w:tcPr>
            <w:tcW w:w="837" w:type="pct"/>
            <w:tcBorders>
              <w:top w:val="single" w:color="000000" w:sz="4" w:space="0"/>
              <w:left w:val="single" w:color="000000" w:sz="4" w:space="0"/>
              <w:bottom w:val="single" w:color="000000" w:sz="4" w:space="0"/>
              <w:right w:val="single" w:color="000000" w:sz="4" w:space="0"/>
            </w:tcBorders>
            <w:noWrap w:val="0"/>
            <w:vAlign w:val="center"/>
          </w:tcPr>
          <w:p w14:paraId="19D8B8D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制售假冒伪劣商品类案件审限内结案率高于</w:t>
            </w:r>
            <w:r>
              <w:rPr>
                <w:rFonts w:hint="eastAsia" w:ascii="宋体" w:hAnsi="宋体" w:cs="宋体"/>
                <w:i w:val="0"/>
                <w:iCs w:val="0"/>
                <w:color w:val="000000"/>
                <w:kern w:val="0"/>
                <w:sz w:val="24"/>
                <w:szCs w:val="24"/>
                <w:highlight w:val="none"/>
                <w:u w:val="none"/>
                <w:lang w:val="en-US" w:eastAsia="zh-CN" w:bidi="ar"/>
              </w:rPr>
              <w:t>85</w:t>
            </w:r>
            <w:r>
              <w:rPr>
                <w:rFonts w:hint="eastAsia" w:ascii="宋体" w:hAnsi="宋体" w:eastAsia="宋体" w:cs="宋体"/>
                <w:i w:val="0"/>
                <w:iCs w:val="0"/>
                <w:color w:val="000000"/>
                <w:kern w:val="0"/>
                <w:sz w:val="24"/>
                <w:szCs w:val="24"/>
                <w:highlight w:val="none"/>
                <w:u w:val="none"/>
                <w:lang w:val="en-US" w:eastAsia="zh-CN" w:bidi="ar"/>
              </w:rPr>
              <w:t>%:侵犯知识产权类案件审限内结案率高于</w:t>
            </w:r>
            <w:r>
              <w:rPr>
                <w:rFonts w:hint="eastAsia" w:ascii="宋体" w:hAnsi="宋体" w:cs="宋体"/>
                <w:i w:val="0"/>
                <w:iCs w:val="0"/>
                <w:color w:val="000000"/>
                <w:kern w:val="0"/>
                <w:sz w:val="24"/>
                <w:szCs w:val="24"/>
                <w:highlight w:val="none"/>
                <w:u w:val="none"/>
                <w:lang w:val="en-US" w:eastAsia="zh-CN" w:bidi="ar"/>
              </w:rPr>
              <w:t>90</w:t>
            </w:r>
            <w:r>
              <w:rPr>
                <w:rFonts w:hint="eastAsia" w:ascii="宋体" w:hAnsi="宋体" w:eastAsia="宋体" w:cs="宋体"/>
                <w:i w:val="0"/>
                <w:iCs w:val="0"/>
                <w:color w:val="000000"/>
                <w:kern w:val="0"/>
                <w:sz w:val="24"/>
                <w:szCs w:val="24"/>
                <w:highlight w:val="none"/>
                <w:u w:val="none"/>
                <w:lang w:val="en-US" w:eastAsia="zh-CN" w:bidi="ar"/>
              </w:rPr>
              <w:t>%;工程质量类案件审限内结案半高于</w:t>
            </w:r>
            <w:r>
              <w:rPr>
                <w:rFonts w:hint="eastAsia" w:ascii="宋体" w:hAnsi="宋体" w:cs="宋体"/>
                <w:i w:val="0"/>
                <w:iCs w:val="0"/>
                <w:color w:val="000000"/>
                <w:kern w:val="0"/>
                <w:sz w:val="24"/>
                <w:szCs w:val="24"/>
                <w:highlight w:val="none"/>
                <w:u w:val="none"/>
                <w:lang w:val="en-US" w:eastAsia="zh-CN" w:bidi="ar"/>
              </w:rPr>
              <w:t>85</w:t>
            </w:r>
            <w:r>
              <w:rPr>
                <w:rFonts w:hint="eastAsia" w:ascii="宋体" w:hAnsi="宋体" w:eastAsia="宋体" w:cs="宋体"/>
                <w:i w:val="0"/>
                <w:iCs w:val="0"/>
                <w:color w:val="000000"/>
                <w:kern w:val="0"/>
                <w:sz w:val="24"/>
                <w:szCs w:val="24"/>
                <w:highlight w:val="none"/>
                <w:u w:val="none"/>
                <w:lang w:val="en-US" w:eastAsia="zh-CN" w:bidi="ar"/>
              </w:rPr>
              <w:t>%。</w:t>
            </w:r>
          </w:p>
        </w:tc>
        <w:tc>
          <w:tcPr>
            <w:tcW w:w="2254" w:type="pct"/>
            <w:tcBorders>
              <w:top w:val="single" w:color="000000" w:sz="4" w:space="0"/>
              <w:left w:val="single" w:color="000000" w:sz="4" w:space="0"/>
              <w:bottom w:val="single" w:color="000000" w:sz="4" w:space="0"/>
              <w:right w:val="single" w:color="000000" w:sz="4" w:space="0"/>
            </w:tcBorders>
            <w:noWrap w:val="0"/>
            <w:vAlign w:val="center"/>
          </w:tcPr>
          <w:p w14:paraId="3620DFC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lang w:val="en-US" w:eastAsia="zh-CN" w:bidi="ar"/>
              </w:rPr>
              <w:t>依法公正审理制售假冒伪劣商品类案件、侵犯知识产权类案件、工程质量类案件，提高审理效率，及时汇总上报审限内结案率等相关情况，落实质量强</w:t>
            </w: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工作要求。</w:t>
            </w:r>
          </w:p>
        </w:tc>
        <w:tc>
          <w:tcPr>
            <w:tcW w:w="464" w:type="pct"/>
            <w:tcBorders>
              <w:top w:val="single" w:color="000000" w:sz="4" w:space="0"/>
              <w:left w:val="single" w:color="000000" w:sz="4" w:space="0"/>
              <w:bottom w:val="single" w:color="000000" w:sz="4" w:space="0"/>
              <w:right w:val="single" w:color="000000" w:sz="4" w:space="0"/>
            </w:tcBorders>
            <w:noWrap w:val="0"/>
            <w:vAlign w:val="center"/>
          </w:tcPr>
          <w:p w14:paraId="7FD434E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cs="宋体"/>
                <w:i w:val="0"/>
                <w:iCs w:val="0"/>
                <w:color w:val="000000"/>
                <w:kern w:val="0"/>
                <w:sz w:val="24"/>
                <w:szCs w:val="24"/>
                <w:highlight w:val="none"/>
                <w:u w:val="none"/>
                <w:lang w:val="en-US" w:eastAsia="zh-CN" w:bidi="ar"/>
              </w:rPr>
              <w:t>市</w:t>
            </w:r>
            <w:r>
              <w:rPr>
                <w:rFonts w:hint="eastAsia" w:ascii="宋体" w:hAnsi="宋体" w:eastAsia="宋体" w:cs="宋体"/>
                <w:i w:val="0"/>
                <w:iCs w:val="0"/>
                <w:color w:val="000000"/>
                <w:kern w:val="0"/>
                <w:sz w:val="24"/>
                <w:szCs w:val="24"/>
                <w:highlight w:val="none"/>
                <w:u w:val="none"/>
                <w:lang w:val="en-US" w:eastAsia="zh-CN" w:bidi="ar"/>
              </w:rPr>
              <w:t>法院</w:t>
            </w:r>
          </w:p>
        </w:tc>
      </w:tr>
    </w:tbl>
    <w:p w14:paraId="4A5E76D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黑体" w:hAnsi="黑体" w:eastAsia="黑体" w:cs="黑体"/>
          <w:color w:val="auto"/>
          <w:sz w:val="32"/>
          <w:szCs w:val="32"/>
          <w:u w:val="none"/>
          <w:lang w:val="en-US" w:eastAsia="zh-CN"/>
        </w:rPr>
      </w:pPr>
    </w:p>
    <w:p w14:paraId="518B5A72">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黑体" w:hAnsi="黑体" w:eastAsia="黑体" w:cs="黑体"/>
          <w:color w:val="auto"/>
          <w:sz w:val="32"/>
          <w:szCs w:val="32"/>
          <w:u w:val="none"/>
          <w:lang w:val="en-US" w:eastAsia="zh-CN"/>
        </w:rPr>
      </w:pPr>
    </w:p>
    <w:p w14:paraId="3E2F4651">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黑体" w:hAnsi="黑体" w:eastAsia="黑体" w:cs="黑体"/>
          <w:color w:val="auto"/>
          <w:sz w:val="32"/>
          <w:szCs w:val="32"/>
          <w:u w:val="none"/>
          <w:lang w:val="en-US" w:eastAsia="zh-CN"/>
        </w:rPr>
      </w:pPr>
    </w:p>
    <w:p w14:paraId="7B3169F6">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黑体" w:hAnsi="黑体" w:eastAsia="黑体" w:cs="黑体"/>
          <w:color w:val="auto"/>
          <w:sz w:val="32"/>
          <w:szCs w:val="32"/>
          <w:u w:val="none"/>
          <w:lang w:val="en-US" w:eastAsia="zh-CN"/>
        </w:rPr>
      </w:pPr>
    </w:p>
    <w:p w14:paraId="3ED0A416">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黑体" w:hAnsi="黑体" w:eastAsia="黑体" w:cs="黑体"/>
          <w:color w:val="auto"/>
          <w:sz w:val="32"/>
          <w:szCs w:val="32"/>
          <w:u w:val="none"/>
          <w:lang w:val="en-US" w:eastAsia="zh-CN"/>
        </w:rPr>
      </w:pPr>
    </w:p>
    <w:p w14:paraId="6B7F3B20">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default" w:ascii="黑体" w:hAnsi="黑体" w:eastAsia="黑体" w:cs="黑体"/>
          <w:color w:val="auto"/>
          <w:sz w:val="32"/>
          <w:szCs w:val="32"/>
          <w:u w:val="none"/>
          <w:lang w:val="en-US" w:eastAsia="zh-CN"/>
        </w:rPr>
      </w:pPr>
    </w:p>
    <w:sectPr>
      <w:footerReference r:id="rId3" w:type="default"/>
      <w:pgSz w:w="16838" w:h="11906" w:orient="landscape"/>
      <w:pgMar w:top="1587" w:right="2098" w:bottom="1474" w:left="1984"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292D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BDE46F">
                          <w:pPr>
                            <w:pStyle w:val="3"/>
                            <w:rPr>
                              <w:rFonts w:hint="default" w:ascii="宋体" w:hAnsi="宋体" w:eastAsia="宋体" w:cs="宋体"/>
                              <w:sz w:val="28"/>
                              <w:szCs w:val="28"/>
                              <w:lang w:val="en-US" w:eastAsia="zh-CN"/>
                            </w:rPr>
                          </w:pPr>
                          <w:r>
                            <w:rPr>
                              <w:rFonts w:hint="default" w:ascii="宋体" w:hAnsi="宋体" w:cs="宋体"/>
                              <w:sz w:val="28"/>
                              <w:szCs w:val="28"/>
                              <w:lang w:val="en-US" w:eastAsia="zh-CN"/>
                            </w:rPr>
                            <w:t xml:space="preserve">— </w:t>
                          </w:r>
                          <w:r>
                            <w:rPr>
                              <w:rFonts w:hint="default" w:ascii="宋体" w:hAnsi="宋体" w:cs="宋体"/>
                              <w:sz w:val="28"/>
                              <w:szCs w:val="28"/>
                              <w:lang w:val="en-US" w:eastAsia="zh-CN"/>
                            </w:rPr>
                            <w:fldChar w:fldCharType="begin"/>
                          </w:r>
                          <w:r>
                            <w:rPr>
                              <w:rFonts w:hint="default" w:ascii="宋体" w:hAnsi="宋体" w:cs="宋体"/>
                              <w:sz w:val="28"/>
                              <w:szCs w:val="28"/>
                              <w:lang w:val="en-US" w:eastAsia="zh-CN"/>
                            </w:rPr>
                            <w:instrText xml:space="preserve"> PAGE  \* MERGEFORMAT </w:instrText>
                          </w:r>
                          <w:r>
                            <w:rPr>
                              <w:rFonts w:hint="default" w:ascii="宋体" w:hAnsi="宋体" w:cs="宋体"/>
                              <w:sz w:val="28"/>
                              <w:szCs w:val="28"/>
                              <w:lang w:val="en-US" w:eastAsia="zh-CN"/>
                            </w:rPr>
                            <w:fldChar w:fldCharType="separate"/>
                          </w:r>
                          <w:r>
                            <w:rPr>
                              <w:rFonts w:hint="default" w:ascii="宋体" w:hAnsi="宋体" w:cs="宋体"/>
                              <w:sz w:val="28"/>
                              <w:szCs w:val="28"/>
                              <w:lang w:val="en-US" w:eastAsia="zh-CN"/>
                            </w:rPr>
                            <w:t>10</w:t>
                          </w:r>
                          <w:r>
                            <w:rPr>
                              <w:rFonts w:hint="default" w:ascii="宋体" w:hAnsi="宋体" w:cs="宋体"/>
                              <w:sz w:val="28"/>
                              <w:szCs w:val="28"/>
                              <w:lang w:val="en-US" w:eastAsia="zh-CN"/>
                            </w:rPr>
                            <w:fldChar w:fldCharType="end"/>
                          </w:r>
                          <w:r>
                            <w:rPr>
                              <w:rFonts w:hint="default" w:ascii="宋体" w:hAnsi="宋体" w:cs="宋体"/>
                              <w:sz w:val="28"/>
                              <w:szCs w:val="28"/>
                              <w:lang w:val="en-US" w:eastAsia="zh-CN"/>
                            </w:rPr>
                            <w:t xml:space="preserve"> —</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cVl2PdAQAAvgMAAA4AAAAAAAAA&#10;AQAgAAAAHgEAAGRycy9lMm9Eb2MueG1sUEsFBgAAAAAGAAYAWQEAAG0FAAAAAA==&#10;">
              <v:fill on="f" focussize="0,0"/>
              <v:stroke on="f"/>
              <v:imagedata o:title=""/>
              <o:lock v:ext="edit" aspectratio="f"/>
              <v:textbox inset="0mm,0mm,0mm,0mm" style="mso-fit-shape-to-text:t;">
                <w:txbxContent>
                  <w:p w14:paraId="38BDE46F">
                    <w:pPr>
                      <w:pStyle w:val="3"/>
                      <w:rPr>
                        <w:rFonts w:hint="default" w:ascii="宋体" w:hAnsi="宋体" w:eastAsia="宋体" w:cs="宋体"/>
                        <w:sz w:val="28"/>
                        <w:szCs w:val="28"/>
                        <w:lang w:val="en-US" w:eastAsia="zh-CN"/>
                      </w:rPr>
                    </w:pPr>
                    <w:r>
                      <w:rPr>
                        <w:rFonts w:hint="default" w:ascii="宋体" w:hAnsi="宋体" w:cs="宋体"/>
                        <w:sz w:val="28"/>
                        <w:szCs w:val="28"/>
                        <w:lang w:val="en-US" w:eastAsia="zh-CN"/>
                      </w:rPr>
                      <w:t xml:space="preserve">— </w:t>
                    </w:r>
                    <w:r>
                      <w:rPr>
                        <w:rFonts w:hint="default" w:ascii="宋体" w:hAnsi="宋体" w:cs="宋体"/>
                        <w:sz w:val="28"/>
                        <w:szCs w:val="28"/>
                        <w:lang w:val="en-US" w:eastAsia="zh-CN"/>
                      </w:rPr>
                      <w:fldChar w:fldCharType="begin"/>
                    </w:r>
                    <w:r>
                      <w:rPr>
                        <w:rFonts w:hint="default" w:ascii="宋体" w:hAnsi="宋体" w:cs="宋体"/>
                        <w:sz w:val="28"/>
                        <w:szCs w:val="28"/>
                        <w:lang w:val="en-US" w:eastAsia="zh-CN"/>
                      </w:rPr>
                      <w:instrText xml:space="preserve"> PAGE  \* MERGEFORMAT </w:instrText>
                    </w:r>
                    <w:r>
                      <w:rPr>
                        <w:rFonts w:hint="default" w:ascii="宋体" w:hAnsi="宋体" w:cs="宋体"/>
                        <w:sz w:val="28"/>
                        <w:szCs w:val="28"/>
                        <w:lang w:val="en-US" w:eastAsia="zh-CN"/>
                      </w:rPr>
                      <w:fldChar w:fldCharType="separate"/>
                    </w:r>
                    <w:r>
                      <w:rPr>
                        <w:rFonts w:hint="default" w:ascii="宋体" w:hAnsi="宋体" w:cs="宋体"/>
                        <w:sz w:val="28"/>
                        <w:szCs w:val="28"/>
                        <w:lang w:val="en-US" w:eastAsia="zh-CN"/>
                      </w:rPr>
                      <w:t>10</w:t>
                    </w:r>
                    <w:r>
                      <w:rPr>
                        <w:rFonts w:hint="default" w:ascii="宋体" w:hAnsi="宋体" w:cs="宋体"/>
                        <w:sz w:val="28"/>
                        <w:szCs w:val="28"/>
                        <w:lang w:val="en-US" w:eastAsia="zh-CN"/>
                      </w:rPr>
                      <w:fldChar w:fldCharType="end"/>
                    </w:r>
                    <w:r>
                      <w:rPr>
                        <w:rFonts w:hint="default" w:ascii="宋体" w:hAnsi="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7DE817"/>
    <w:multiLevelType w:val="singleLevel"/>
    <w:tmpl w:val="B67DE81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2YmNkMjg2MzI3NjE4ZjFlNDU5NDk5Y2JkZmMxYmQifQ=="/>
  </w:docVars>
  <w:rsids>
    <w:rsidRoot w:val="00000000"/>
    <w:rsid w:val="004121E5"/>
    <w:rsid w:val="01883901"/>
    <w:rsid w:val="024C492F"/>
    <w:rsid w:val="026D3223"/>
    <w:rsid w:val="05231479"/>
    <w:rsid w:val="05CA44E8"/>
    <w:rsid w:val="07361846"/>
    <w:rsid w:val="07A65A9E"/>
    <w:rsid w:val="07D33BDE"/>
    <w:rsid w:val="08E47FB5"/>
    <w:rsid w:val="0913264A"/>
    <w:rsid w:val="0ACE6829"/>
    <w:rsid w:val="0BEF3EC1"/>
    <w:rsid w:val="0D8853B5"/>
    <w:rsid w:val="0DC7FD7F"/>
    <w:rsid w:val="0DDE4FD5"/>
    <w:rsid w:val="0DEA5A5B"/>
    <w:rsid w:val="0E6A2F4E"/>
    <w:rsid w:val="0E7DB6D4"/>
    <w:rsid w:val="0EB65DAE"/>
    <w:rsid w:val="0EF7BD61"/>
    <w:rsid w:val="0F495E5D"/>
    <w:rsid w:val="0F590D86"/>
    <w:rsid w:val="0F765BA3"/>
    <w:rsid w:val="0F794C5A"/>
    <w:rsid w:val="100B01F6"/>
    <w:rsid w:val="102C333C"/>
    <w:rsid w:val="117F5D33"/>
    <w:rsid w:val="135D0F4C"/>
    <w:rsid w:val="136E0BA9"/>
    <w:rsid w:val="13C702B9"/>
    <w:rsid w:val="144C055E"/>
    <w:rsid w:val="1477215E"/>
    <w:rsid w:val="157577B7"/>
    <w:rsid w:val="16016621"/>
    <w:rsid w:val="161F43DC"/>
    <w:rsid w:val="169F551D"/>
    <w:rsid w:val="16FF3659"/>
    <w:rsid w:val="1723748B"/>
    <w:rsid w:val="17555BDC"/>
    <w:rsid w:val="17650515"/>
    <w:rsid w:val="17DDD789"/>
    <w:rsid w:val="17EEA5B2"/>
    <w:rsid w:val="19015A02"/>
    <w:rsid w:val="19257F5C"/>
    <w:rsid w:val="1A302995"/>
    <w:rsid w:val="1AF30D2C"/>
    <w:rsid w:val="1AF96193"/>
    <w:rsid w:val="1B2D7DB7"/>
    <w:rsid w:val="1B6D1857"/>
    <w:rsid w:val="1B8F3DB2"/>
    <w:rsid w:val="1BB7FEFC"/>
    <w:rsid w:val="1BBC26CD"/>
    <w:rsid w:val="1D27F9CD"/>
    <w:rsid w:val="1DDAC1A9"/>
    <w:rsid w:val="1DE5046B"/>
    <w:rsid w:val="1DF36D83"/>
    <w:rsid w:val="1EBE0C11"/>
    <w:rsid w:val="1ED74088"/>
    <w:rsid w:val="1EFA9B36"/>
    <w:rsid w:val="1F4F3375"/>
    <w:rsid w:val="1F76179E"/>
    <w:rsid w:val="1FB1F280"/>
    <w:rsid w:val="1FBBD2FA"/>
    <w:rsid w:val="1FD77F88"/>
    <w:rsid w:val="1FDE54A2"/>
    <w:rsid w:val="1FDF1AFC"/>
    <w:rsid w:val="1FE3FF05"/>
    <w:rsid w:val="1FF62753"/>
    <w:rsid w:val="1FF72257"/>
    <w:rsid w:val="212B4B0D"/>
    <w:rsid w:val="213827F6"/>
    <w:rsid w:val="21EF390D"/>
    <w:rsid w:val="226908C7"/>
    <w:rsid w:val="22C65A5E"/>
    <w:rsid w:val="23AE7976"/>
    <w:rsid w:val="24876683"/>
    <w:rsid w:val="249C557D"/>
    <w:rsid w:val="24AE5491"/>
    <w:rsid w:val="2556149D"/>
    <w:rsid w:val="25FFE21C"/>
    <w:rsid w:val="26666271"/>
    <w:rsid w:val="26F71444"/>
    <w:rsid w:val="27436F48"/>
    <w:rsid w:val="27D0586F"/>
    <w:rsid w:val="27E72D41"/>
    <w:rsid w:val="28DE1ED5"/>
    <w:rsid w:val="29639EE3"/>
    <w:rsid w:val="2A385DAE"/>
    <w:rsid w:val="2A9D4DC5"/>
    <w:rsid w:val="2AB96756"/>
    <w:rsid w:val="2B483534"/>
    <w:rsid w:val="2B9C5237"/>
    <w:rsid w:val="2BBF3404"/>
    <w:rsid w:val="2BDE3F9A"/>
    <w:rsid w:val="2BDF6AFE"/>
    <w:rsid w:val="2C2220D5"/>
    <w:rsid w:val="2CBD55A3"/>
    <w:rsid w:val="2CDC2BEC"/>
    <w:rsid w:val="2D9F7EF6"/>
    <w:rsid w:val="2DA740E0"/>
    <w:rsid w:val="2E5DF559"/>
    <w:rsid w:val="2EEBA7C5"/>
    <w:rsid w:val="2F5A411F"/>
    <w:rsid w:val="2F7F3356"/>
    <w:rsid w:val="2F9148A7"/>
    <w:rsid w:val="2F9B554B"/>
    <w:rsid w:val="2FBF42D4"/>
    <w:rsid w:val="2FBF54CB"/>
    <w:rsid w:val="2FBF9772"/>
    <w:rsid w:val="2FDD9F2D"/>
    <w:rsid w:val="2FE209E3"/>
    <w:rsid w:val="2FE53B49"/>
    <w:rsid w:val="2FE9FD84"/>
    <w:rsid w:val="2FED4F32"/>
    <w:rsid w:val="2FEE1C6C"/>
    <w:rsid w:val="2FFF78BF"/>
    <w:rsid w:val="306C61A3"/>
    <w:rsid w:val="30872C96"/>
    <w:rsid w:val="30A9101A"/>
    <w:rsid w:val="316867E0"/>
    <w:rsid w:val="32F37EFD"/>
    <w:rsid w:val="33AB34B2"/>
    <w:rsid w:val="33F8D337"/>
    <w:rsid w:val="34037AF7"/>
    <w:rsid w:val="34D7D5E8"/>
    <w:rsid w:val="35245113"/>
    <w:rsid w:val="357372E1"/>
    <w:rsid w:val="359FB792"/>
    <w:rsid w:val="3627310D"/>
    <w:rsid w:val="363E2205"/>
    <w:rsid w:val="36AA44AF"/>
    <w:rsid w:val="377742D2"/>
    <w:rsid w:val="378F70FF"/>
    <w:rsid w:val="379D6218"/>
    <w:rsid w:val="37BF2D5E"/>
    <w:rsid w:val="37D73E02"/>
    <w:rsid w:val="37DF077E"/>
    <w:rsid w:val="37E4060C"/>
    <w:rsid w:val="37EA0AA2"/>
    <w:rsid w:val="37EBD3A7"/>
    <w:rsid w:val="37F7DD7C"/>
    <w:rsid w:val="37FB3A33"/>
    <w:rsid w:val="37FED7C0"/>
    <w:rsid w:val="37FEDC1F"/>
    <w:rsid w:val="37FF1826"/>
    <w:rsid w:val="38443C47"/>
    <w:rsid w:val="38651CCB"/>
    <w:rsid w:val="393A3157"/>
    <w:rsid w:val="39756725"/>
    <w:rsid w:val="39FFEEE2"/>
    <w:rsid w:val="3A255BB6"/>
    <w:rsid w:val="3A766411"/>
    <w:rsid w:val="3AFEE0CA"/>
    <w:rsid w:val="3B7F6980"/>
    <w:rsid w:val="3B8D6AEC"/>
    <w:rsid w:val="3BDB7BE3"/>
    <w:rsid w:val="3BDFD4C3"/>
    <w:rsid w:val="3BF3115D"/>
    <w:rsid w:val="3C1B2C17"/>
    <w:rsid w:val="3CA725CE"/>
    <w:rsid w:val="3CB401C6"/>
    <w:rsid w:val="3CC97A3F"/>
    <w:rsid w:val="3CD524A2"/>
    <w:rsid w:val="3CD825B8"/>
    <w:rsid w:val="3CD91DC2"/>
    <w:rsid w:val="3D320BF7"/>
    <w:rsid w:val="3D4F5CE1"/>
    <w:rsid w:val="3D5F6147"/>
    <w:rsid w:val="3D8B09AC"/>
    <w:rsid w:val="3DA9265A"/>
    <w:rsid w:val="3DF6D3A6"/>
    <w:rsid w:val="3DFB98AC"/>
    <w:rsid w:val="3DFD1332"/>
    <w:rsid w:val="3DFF38E1"/>
    <w:rsid w:val="3E0961CC"/>
    <w:rsid w:val="3EAB0813"/>
    <w:rsid w:val="3EFD2613"/>
    <w:rsid w:val="3EFE9248"/>
    <w:rsid w:val="3F075A77"/>
    <w:rsid w:val="3F216995"/>
    <w:rsid w:val="3F375A50"/>
    <w:rsid w:val="3F5D0030"/>
    <w:rsid w:val="3F6FDC44"/>
    <w:rsid w:val="3F7B386E"/>
    <w:rsid w:val="3F7FA61E"/>
    <w:rsid w:val="3F8B25E9"/>
    <w:rsid w:val="3FA5199B"/>
    <w:rsid w:val="3FBBF6B5"/>
    <w:rsid w:val="3FBD62DE"/>
    <w:rsid w:val="3FD63C5B"/>
    <w:rsid w:val="3FD72456"/>
    <w:rsid w:val="3FD78CA9"/>
    <w:rsid w:val="3FDBD85C"/>
    <w:rsid w:val="3FDECE42"/>
    <w:rsid w:val="3FE02B15"/>
    <w:rsid w:val="3FE3857C"/>
    <w:rsid w:val="3FF7191E"/>
    <w:rsid w:val="3FFD666B"/>
    <w:rsid w:val="3FFF5B9A"/>
    <w:rsid w:val="3FFF7928"/>
    <w:rsid w:val="413975F1"/>
    <w:rsid w:val="413A50B3"/>
    <w:rsid w:val="4150286F"/>
    <w:rsid w:val="41A05B22"/>
    <w:rsid w:val="42F0224E"/>
    <w:rsid w:val="43776D56"/>
    <w:rsid w:val="43A044FF"/>
    <w:rsid w:val="43BF6AA7"/>
    <w:rsid w:val="43E42415"/>
    <w:rsid w:val="43E81622"/>
    <w:rsid w:val="43F7980B"/>
    <w:rsid w:val="43FD725B"/>
    <w:rsid w:val="448C5CC4"/>
    <w:rsid w:val="44913E48"/>
    <w:rsid w:val="463B1BE1"/>
    <w:rsid w:val="471FFBDE"/>
    <w:rsid w:val="473531B0"/>
    <w:rsid w:val="475DED79"/>
    <w:rsid w:val="47772556"/>
    <w:rsid w:val="477B40D8"/>
    <w:rsid w:val="488A3088"/>
    <w:rsid w:val="48AC0363"/>
    <w:rsid w:val="48CB5B28"/>
    <w:rsid w:val="49B8A496"/>
    <w:rsid w:val="4A376B5A"/>
    <w:rsid w:val="4AFA62A3"/>
    <w:rsid w:val="4AFE27E5"/>
    <w:rsid w:val="4BFDC78A"/>
    <w:rsid w:val="4BFE7EA6"/>
    <w:rsid w:val="4C017B05"/>
    <w:rsid w:val="4E35C63E"/>
    <w:rsid w:val="4EDDCDD3"/>
    <w:rsid w:val="4FB616DF"/>
    <w:rsid w:val="4FBE771E"/>
    <w:rsid w:val="4FEF2149"/>
    <w:rsid w:val="4FFB609F"/>
    <w:rsid w:val="4FFD1A81"/>
    <w:rsid w:val="4FFE868E"/>
    <w:rsid w:val="50357D7D"/>
    <w:rsid w:val="50A02BD2"/>
    <w:rsid w:val="51A0391C"/>
    <w:rsid w:val="51A8272B"/>
    <w:rsid w:val="526112FD"/>
    <w:rsid w:val="53581FBE"/>
    <w:rsid w:val="5376D229"/>
    <w:rsid w:val="53ADE654"/>
    <w:rsid w:val="53CF3D7F"/>
    <w:rsid w:val="53FF1846"/>
    <w:rsid w:val="54205131"/>
    <w:rsid w:val="55A932CB"/>
    <w:rsid w:val="55F840E4"/>
    <w:rsid w:val="55FF50B5"/>
    <w:rsid w:val="55FF7C4B"/>
    <w:rsid w:val="56CB143B"/>
    <w:rsid w:val="56EB2810"/>
    <w:rsid w:val="571DE5BC"/>
    <w:rsid w:val="57D3E9A2"/>
    <w:rsid w:val="57EF1EF5"/>
    <w:rsid w:val="57FF4CDD"/>
    <w:rsid w:val="58BC728D"/>
    <w:rsid w:val="58C257CD"/>
    <w:rsid w:val="58CA2EE6"/>
    <w:rsid w:val="59A88D35"/>
    <w:rsid w:val="59BF458D"/>
    <w:rsid w:val="59F64A6A"/>
    <w:rsid w:val="5A7C5FC8"/>
    <w:rsid w:val="5B3F5020"/>
    <w:rsid w:val="5B9F4FE9"/>
    <w:rsid w:val="5BBEC4D1"/>
    <w:rsid w:val="5BBF779C"/>
    <w:rsid w:val="5BDDBB2B"/>
    <w:rsid w:val="5BEFA564"/>
    <w:rsid w:val="5BF7B2C1"/>
    <w:rsid w:val="5BF95497"/>
    <w:rsid w:val="5BFBBFD7"/>
    <w:rsid w:val="5BFD311E"/>
    <w:rsid w:val="5BFF49D3"/>
    <w:rsid w:val="5C0C5203"/>
    <w:rsid w:val="5C794835"/>
    <w:rsid w:val="5C7B745F"/>
    <w:rsid w:val="5CEDF5A9"/>
    <w:rsid w:val="5CFA0384"/>
    <w:rsid w:val="5D3E9C9D"/>
    <w:rsid w:val="5DDBFC51"/>
    <w:rsid w:val="5DDC3AEB"/>
    <w:rsid w:val="5DEF1FEB"/>
    <w:rsid w:val="5DF9688E"/>
    <w:rsid w:val="5DFF81AD"/>
    <w:rsid w:val="5E686AA4"/>
    <w:rsid w:val="5E99641A"/>
    <w:rsid w:val="5E9D2918"/>
    <w:rsid w:val="5EF3D487"/>
    <w:rsid w:val="5EF457C9"/>
    <w:rsid w:val="5EF54F10"/>
    <w:rsid w:val="5EFEA36F"/>
    <w:rsid w:val="5EFEDFEE"/>
    <w:rsid w:val="5F2FE3E6"/>
    <w:rsid w:val="5F3940F0"/>
    <w:rsid w:val="5F4785E7"/>
    <w:rsid w:val="5F553DC6"/>
    <w:rsid w:val="5F5BEA72"/>
    <w:rsid w:val="5F5FE8C0"/>
    <w:rsid w:val="5F6788A8"/>
    <w:rsid w:val="5F7FAE4B"/>
    <w:rsid w:val="5F8FFF4B"/>
    <w:rsid w:val="5F9FA348"/>
    <w:rsid w:val="5FEF1756"/>
    <w:rsid w:val="5FF54543"/>
    <w:rsid w:val="5FFAA81C"/>
    <w:rsid w:val="5FFAF714"/>
    <w:rsid w:val="5FFB646A"/>
    <w:rsid w:val="5FFD7364"/>
    <w:rsid w:val="5FFF5E0D"/>
    <w:rsid w:val="5FFF7532"/>
    <w:rsid w:val="5FFFA168"/>
    <w:rsid w:val="60956D42"/>
    <w:rsid w:val="60FFCDAF"/>
    <w:rsid w:val="61061313"/>
    <w:rsid w:val="622D2BD8"/>
    <w:rsid w:val="62C31218"/>
    <w:rsid w:val="62FB6C04"/>
    <w:rsid w:val="62FBCF4C"/>
    <w:rsid w:val="639E7A11"/>
    <w:rsid w:val="63BEB80C"/>
    <w:rsid w:val="63D19FE1"/>
    <w:rsid w:val="63DD5B08"/>
    <w:rsid w:val="63F43D7F"/>
    <w:rsid w:val="63F7EE46"/>
    <w:rsid w:val="648D5F82"/>
    <w:rsid w:val="652B7B02"/>
    <w:rsid w:val="65AD6237"/>
    <w:rsid w:val="65BBC1B0"/>
    <w:rsid w:val="65D9EF69"/>
    <w:rsid w:val="65FBA30A"/>
    <w:rsid w:val="660E4EA0"/>
    <w:rsid w:val="66BEB4F9"/>
    <w:rsid w:val="66DCCE41"/>
    <w:rsid w:val="67526E00"/>
    <w:rsid w:val="67617945"/>
    <w:rsid w:val="676F1ADB"/>
    <w:rsid w:val="677F00EF"/>
    <w:rsid w:val="67BF3968"/>
    <w:rsid w:val="67DFFF38"/>
    <w:rsid w:val="67EFDFC0"/>
    <w:rsid w:val="67FFE39B"/>
    <w:rsid w:val="695CB2C9"/>
    <w:rsid w:val="69B98DD3"/>
    <w:rsid w:val="69FAA54A"/>
    <w:rsid w:val="6A5C8686"/>
    <w:rsid w:val="6A5F28EC"/>
    <w:rsid w:val="6AB853DB"/>
    <w:rsid w:val="6ADF9DDC"/>
    <w:rsid w:val="6AEF7BAB"/>
    <w:rsid w:val="6AEF8026"/>
    <w:rsid w:val="6AF6C837"/>
    <w:rsid w:val="6B014FD4"/>
    <w:rsid w:val="6B675CF6"/>
    <w:rsid w:val="6B77FEE5"/>
    <w:rsid w:val="6B7FA98C"/>
    <w:rsid w:val="6BBEE2A2"/>
    <w:rsid w:val="6BDF8C05"/>
    <w:rsid w:val="6BF2854E"/>
    <w:rsid w:val="6BF92D34"/>
    <w:rsid w:val="6BFF882D"/>
    <w:rsid w:val="6BFFE7B9"/>
    <w:rsid w:val="6C3108A9"/>
    <w:rsid w:val="6C44786E"/>
    <w:rsid w:val="6C7A13BE"/>
    <w:rsid w:val="6C9F5FEB"/>
    <w:rsid w:val="6D203E37"/>
    <w:rsid w:val="6D6FFE1E"/>
    <w:rsid w:val="6D7B30E8"/>
    <w:rsid w:val="6D7B96A2"/>
    <w:rsid w:val="6DD44E17"/>
    <w:rsid w:val="6DD6FEC2"/>
    <w:rsid w:val="6DE5C485"/>
    <w:rsid w:val="6DF794C5"/>
    <w:rsid w:val="6E1F662C"/>
    <w:rsid w:val="6E5E075B"/>
    <w:rsid w:val="6E895A0C"/>
    <w:rsid w:val="6EBDA060"/>
    <w:rsid w:val="6EC1282B"/>
    <w:rsid w:val="6F0C3F7E"/>
    <w:rsid w:val="6F0F0698"/>
    <w:rsid w:val="6F2B0871"/>
    <w:rsid w:val="6F4F6A26"/>
    <w:rsid w:val="6F5D0CB8"/>
    <w:rsid w:val="6F6B9C7F"/>
    <w:rsid w:val="6F7915DC"/>
    <w:rsid w:val="6F79909B"/>
    <w:rsid w:val="6F7AC387"/>
    <w:rsid w:val="6F7B5022"/>
    <w:rsid w:val="6FB42615"/>
    <w:rsid w:val="6FB9204B"/>
    <w:rsid w:val="6FCC19F1"/>
    <w:rsid w:val="6FCF31CB"/>
    <w:rsid w:val="6FD69777"/>
    <w:rsid w:val="6FDB5D8F"/>
    <w:rsid w:val="6FDEC657"/>
    <w:rsid w:val="6FDF7F8F"/>
    <w:rsid w:val="6FE9B3F5"/>
    <w:rsid w:val="6FEBD49C"/>
    <w:rsid w:val="6FEC6EA7"/>
    <w:rsid w:val="6FF6C4E5"/>
    <w:rsid w:val="6FFB6E73"/>
    <w:rsid w:val="6FFB8DA9"/>
    <w:rsid w:val="6FFBFD00"/>
    <w:rsid w:val="6FFF3521"/>
    <w:rsid w:val="70325248"/>
    <w:rsid w:val="705FB9B4"/>
    <w:rsid w:val="70A33161"/>
    <w:rsid w:val="70D171F6"/>
    <w:rsid w:val="71FA9D8A"/>
    <w:rsid w:val="71FBD2E0"/>
    <w:rsid w:val="729FB41E"/>
    <w:rsid w:val="72A9667D"/>
    <w:rsid w:val="72D26ECB"/>
    <w:rsid w:val="72D9A058"/>
    <w:rsid w:val="72DC31BB"/>
    <w:rsid w:val="72DF5B07"/>
    <w:rsid w:val="734719E6"/>
    <w:rsid w:val="73B7F6D7"/>
    <w:rsid w:val="73BD8C1D"/>
    <w:rsid w:val="73CDEEB2"/>
    <w:rsid w:val="73DBF1BC"/>
    <w:rsid w:val="73EF83ED"/>
    <w:rsid w:val="74FB9D8A"/>
    <w:rsid w:val="754FF3B8"/>
    <w:rsid w:val="7567E0B7"/>
    <w:rsid w:val="758C5651"/>
    <w:rsid w:val="759C74BC"/>
    <w:rsid w:val="75EF187C"/>
    <w:rsid w:val="75F77548"/>
    <w:rsid w:val="75FE3671"/>
    <w:rsid w:val="76067B9C"/>
    <w:rsid w:val="762F82E8"/>
    <w:rsid w:val="763353C7"/>
    <w:rsid w:val="7653C317"/>
    <w:rsid w:val="7677D13C"/>
    <w:rsid w:val="769A3FA5"/>
    <w:rsid w:val="769FB19F"/>
    <w:rsid w:val="76E3C735"/>
    <w:rsid w:val="76F685A4"/>
    <w:rsid w:val="76FBFA28"/>
    <w:rsid w:val="77494450"/>
    <w:rsid w:val="77695E51"/>
    <w:rsid w:val="776F87E3"/>
    <w:rsid w:val="777B9E07"/>
    <w:rsid w:val="777EC910"/>
    <w:rsid w:val="777F8719"/>
    <w:rsid w:val="77AB653D"/>
    <w:rsid w:val="77B73C96"/>
    <w:rsid w:val="77B77FAA"/>
    <w:rsid w:val="77B9BEAE"/>
    <w:rsid w:val="77CF7A45"/>
    <w:rsid w:val="77DE284D"/>
    <w:rsid w:val="77DE3F7F"/>
    <w:rsid w:val="77DFA282"/>
    <w:rsid w:val="77DFCCA3"/>
    <w:rsid w:val="77EA5D8B"/>
    <w:rsid w:val="77EFC16E"/>
    <w:rsid w:val="77F6DB17"/>
    <w:rsid w:val="77F71B98"/>
    <w:rsid w:val="77FEC07B"/>
    <w:rsid w:val="78B638A1"/>
    <w:rsid w:val="78B699AC"/>
    <w:rsid w:val="79ABE86D"/>
    <w:rsid w:val="79AC751B"/>
    <w:rsid w:val="79B5CC95"/>
    <w:rsid w:val="79B73D51"/>
    <w:rsid w:val="7A672432"/>
    <w:rsid w:val="7A953849"/>
    <w:rsid w:val="7ABBD1E7"/>
    <w:rsid w:val="7ADB71A1"/>
    <w:rsid w:val="7ADF9715"/>
    <w:rsid w:val="7ADFC8EA"/>
    <w:rsid w:val="7AE77A67"/>
    <w:rsid w:val="7AEFDFAA"/>
    <w:rsid w:val="7AF2516A"/>
    <w:rsid w:val="7B2848D9"/>
    <w:rsid w:val="7B2F7AEF"/>
    <w:rsid w:val="7B523868"/>
    <w:rsid w:val="7B538147"/>
    <w:rsid w:val="7B6B6C29"/>
    <w:rsid w:val="7B7A28D5"/>
    <w:rsid w:val="7B7D6E17"/>
    <w:rsid w:val="7B7D95E1"/>
    <w:rsid w:val="7B7F186E"/>
    <w:rsid w:val="7B967290"/>
    <w:rsid w:val="7BAE18CC"/>
    <w:rsid w:val="7BC053F6"/>
    <w:rsid w:val="7BD7571C"/>
    <w:rsid w:val="7BDA4D9D"/>
    <w:rsid w:val="7BED28D0"/>
    <w:rsid w:val="7BEFE7B7"/>
    <w:rsid w:val="7BF0AF7B"/>
    <w:rsid w:val="7BF21477"/>
    <w:rsid w:val="7BF30471"/>
    <w:rsid w:val="7BF60BAA"/>
    <w:rsid w:val="7BF7E848"/>
    <w:rsid w:val="7BFA218A"/>
    <w:rsid w:val="7BFB9BDD"/>
    <w:rsid w:val="7BFF13B8"/>
    <w:rsid w:val="7BFF6658"/>
    <w:rsid w:val="7BFFB759"/>
    <w:rsid w:val="7C3B8FF8"/>
    <w:rsid w:val="7CAE7B33"/>
    <w:rsid w:val="7CBB8FB1"/>
    <w:rsid w:val="7CEAF41F"/>
    <w:rsid w:val="7CFF1188"/>
    <w:rsid w:val="7D1CCAD5"/>
    <w:rsid w:val="7D1D5F36"/>
    <w:rsid w:val="7D6F3065"/>
    <w:rsid w:val="7D7CDACB"/>
    <w:rsid w:val="7D7F3CCB"/>
    <w:rsid w:val="7D9F2B56"/>
    <w:rsid w:val="7DB27FF6"/>
    <w:rsid w:val="7DB6F3EB"/>
    <w:rsid w:val="7DBB0396"/>
    <w:rsid w:val="7DBBCE28"/>
    <w:rsid w:val="7DBE896E"/>
    <w:rsid w:val="7DBF847B"/>
    <w:rsid w:val="7DBFD18D"/>
    <w:rsid w:val="7DD374B8"/>
    <w:rsid w:val="7DDAC4FA"/>
    <w:rsid w:val="7DDB821F"/>
    <w:rsid w:val="7DDFD683"/>
    <w:rsid w:val="7DE0FD25"/>
    <w:rsid w:val="7DE71329"/>
    <w:rsid w:val="7DEFADF7"/>
    <w:rsid w:val="7DF56438"/>
    <w:rsid w:val="7DF9EFD0"/>
    <w:rsid w:val="7DFBC68E"/>
    <w:rsid w:val="7DFE9714"/>
    <w:rsid w:val="7DFED131"/>
    <w:rsid w:val="7DFF46B3"/>
    <w:rsid w:val="7DFFDA8A"/>
    <w:rsid w:val="7E290406"/>
    <w:rsid w:val="7E3F2181"/>
    <w:rsid w:val="7E3FB615"/>
    <w:rsid w:val="7E4213F6"/>
    <w:rsid w:val="7E464E6D"/>
    <w:rsid w:val="7E5E0EF3"/>
    <w:rsid w:val="7E635CF8"/>
    <w:rsid w:val="7E774553"/>
    <w:rsid w:val="7E77B521"/>
    <w:rsid w:val="7E7D65BF"/>
    <w:rsid w:val="7E7F6B57"/>
    <w:rsid w:val="7E854296"/>
    <w:rsid w:val="7E9F0971"/>
    <w:rsid w:val="7EAB0BF8"/>
    <w:rsid w:val="7EBDD01B"/>
    <w:rsid w:val="7ECA23BF"/>
    <w:rsid w:val="7ECF36F2"/>
    <w:rsid w:val="7EDB5ECB"/>
    <w:rsid w:val="7EDEA7C2"/>
    <w:rsid w:val="7EEF6FF9"/>
    <w:rsid w:val="7EEFDA31"/>
    <w:rsid w:val="7EEFE947"/>
    <w:rsid w:val="7EF37919"/>
    <w:rsid w:val="7EF59851"/>
    <w:rsid w:val="7EF7827E"/>
    <w:rsid w:val="7EFB626E"/>
    <w:rsid w:val="7EFECF4A"/>
    <w:rsid w:val="7EFF53E9"/>
    <w:rsid w:val="7EFF6A41"/>
    <w:rsid w:val="7EFFC03D"/>
    <w:rsid w:val="7F1D865A"/>
    <w:rsid w:val="7F1E5941"/>
    <w:rsid w:val="7F5ED162"/>
    <w:rsid w:val="7F5F8949"/>
    <w:rsid w:val="7F6F9743"/>
    <w:rsid w:val="7F7340EE"/>
    <w:rsid w:val="7F7818B1"/>
    <w:rsid w:val="7F7D2EDE"/>
    <w:rsid w:val="7F7F33E9"/>
    <w:rsid w:val="7F7FC2B8"/>
    <w:rsid w:val="7F867393"/>
    <w:rsid w:val="7F9D8F5D"/>
    <w:rsid w:val="7FA7BA06"/>
    <w:rsid w:val="7FB4CFB9"/>
    <w:rsid w:val="7FBBD60A"/>
    <w:rsid w:val="7FBF104B"/>
    <w:rsid w:val="7FC52126"/>
    <w:rsid w:val="7FC618CA"/>
    <w:rsid w:val="7FD5C097"/>
    <w:rsid w:val="7FD753AB"/>
    <w:rsid w:val="7FD76C0E"/>
    <w:rsid w:val="7FDB1F47"/>
    <w:rsid w:val="7FDD3858"/>
    <w:rsid w:val="7FDDB3E3"/>
    <w:rsid w:val="7FDFD653"/>
    <w:rsid w:val="7FE33697"/>
    <w:rsid w:val="7FE7D3D2"/>
    <w:rsid w:val="7FEB31A9"/>
    <w:rsid w:val="7FED45F2"/>
    <w:rsid w:val="7FEDC921"/>
    <w:rsid w:val="7FEE0F31"/>
    <w:rsid w:val="7FEFC08E"/>
    <w:rsid w:val="7FF110BB"/>
    <w:rsid w:val="7FF3002B"/>
    <w:rsid w:val="7FF544C9"/>
    <w:rsid w:val="7FF586E3"/>
    <w:rsid w:val="7FF599A9"/>
    <w:rsid w:val="7FFB1BA0"/>
    <w:rsid w:val="7FFB496C"/>
    <w:rsid w:val="7FFB5A5A"/>
    <w:rsid w:val="7FFBB103"/>
    <w:rsid w:val="7FFD67D4"/>
    <w:rsid w:val="7FFF4566"/>
    <w:rsid w:val="7FFF7D05"/>
    <w:rsid w:val="8DEEEEC4"/>
    <w:rsid w:val="8F1F4D9E"/>
    <w:rsid w:val="93FFFD41"/>
    <w:rsid w:val="95FBCBF6"/>
    <w:rsid w:val="95FDEC55"/>
    <w:rsid w:val="967BF3BE"/>
    <w:rsid w:val="96F9B9D8"/>
    <w:rsid w:val="97A586A0"/>
    <w:rsid w:val="97DF62BA"/>
    <w:rsid w:val="99DDD845"/>
    <w:rsid w:val="9AFF9BCB"/>
    <w:rsid w:val="9AFFBB27"/>
    <w:rsid w:val="9D8B169C"/>
    <w:rsid w:val="9DDAFBB7"/>
    <w:rsid w:val="9DF926E6"/>
    <w:rsid w:val="9DFB0F77"/>
    <w:rsid w:val="9EDF10DF"/>
    <w:rsid w:val="9EDF5F8C"/>
    <w:rsid w:val="9EFF205C"/>
    <w:rsid w:val="9EFF2D6C"/>
    <w:rsid w:val="9F6BFB45"/>
    <w:rsid w:val="9F7D9D17"/>
    <w:rsid w:val="9FD60843"/>
    <w:rsid w:val="9FE50759"/>
    <w:rsid w:val="9FE6A377"/>
    <w:rsid w:val="9FFF6E85"/>
    <w:rsid w:val="A1FA5C98"/>
    <w:rsid w:val="A4EFB6F2"/>
    <w:rsid w:val="A5391904"/>
    <w:rsid w:val="A5BA8F1D"/>
    <w:rsid w:val="A5EDECCF"/>
    <w:rsid w:val="A737AEFF"/>
    <w:rsid w:val="A77726B4"/>
    <w:rsid w:val="A7C9F78E"/>
    <w:rsid w:val="A7F3821B"/>
    <w:rsid w:val="A7FD2112"/>
    <w:rsid w:val="A7FF043D"/>
    <w:rsid w:val="A97EA30C"/>
    <w:rsid w:val="AAFA0E95"/>
    <w:rsid w:val="ABEF7CCF"/>
    <w:rsid w:val="ABFE656E"/>
    <w:rsid w:val="AC524264"/>
    <w:rsid w:val="ADEB39F8"/>
    <w:rsid w:val="AE9FDBFE"/>
    <w:rsid w:val="AEBDF627"/>
    <w:rsid w:val="AF6A6ECF"/>
    <w:rsid w:val="AF7FDE1A"/>
    <w:rsid w:val="AF9DDC65"/>
    <w:rsid w:val="AF9F138B"/>
    <w:rsid w:val="AFE51786"/>
    <w:rsid w:val="AFED5E0C"/>
    <w:rsid w:val="AFF6C5F8"/>
    <w:rsid w:val="AFF7BAC0"/>
    <w:rsid w:val="AFF9ADAB"/>
    <w:rsid w:val="AFFF82BC"/>
    <w:rsid w:val="B07E5D6B"/>
    <w:rsid w:val="B23ADFFB"/>
    <w:rsid w:val="B38F3A34"/>
    <w:rsid w:val="B39A8B4C"/>
    <w:rsid w:val="B56E3F20"/>
    <w:rsid w:val="B5FE03F4"/>
    <w:rsid w:val="B6B2C4FA"/>
    <w:rsid w:val="B6CFE60B"/>
    <w:rsid w:val="B74FBC1D"/>
    <w:rsid w:val="B769F857"/>
    <w:rsid w:val="B7B340DD"/>
    <w:rsid w:val="B7EE34CA"/>
    <w:rsid w:val="B7FCF439"/>
    <w:rsid w:val="B7FD9941"/>
    <w:rsid w:val="B8BFD6E7"/>
    <w:rsid w:val="B8ECD701"/>
    <w:rsid w:val="B95FEC6F"/>
    <w:rsid w:val="B97B52B4"/>
    <w:rsid w:val="B9DF3839"/>
    <w:rsid w:val="BA6B68AE"/>
    <w:rsid w:val="BA8EB365"/>
    <w:rsid w:val="BAB1C931"/>
    <w:rsid w:val="BABC6DBB"/>
    <w:rsid w:val="BACC27B9"/>
    <w:rsid w:val="BBB3C7A5"/>
    <w:rsid w:val="BBB7BFF4"/>
    <w:rsid w:val="BBB85FE8"/>
    <w:rsid w:val="BBFB0B05"/>
    <w:rsid w:val="BBFF67DF"/>
    <w:rsid w:val="BCFEE8A2"/>
    <w:rsid w:val="BD1FAAC7"/>
    <w:rsid w:val="BDBE4B0C"/>
    <w:rsid w:val="BDBF6478"/>
    <w:rsid w:val="BDD04AB0"/>
    <w:rsid w:val="BDEBAD8D"/>
    <w:rsid w:val="BDEC286F"/>
    <w:rsid w:val="BDEF9150"/>
    <w:rsid w:val="BEBC2F2E"/>
    <w:rsid w:val="BEF395FB"/>
    <w:rsid w:val="BF06A8DA"/>
    <w:rsid w:val="BF26769B"/>
    <w:rsid w:val="BF29CF52"/>
    <w:rsid w:val="BF2C96CE"/>
    <w:rsid w:val="BF3F4314"/>
    <w:rsid w:val="BFBFCD07"/>
    <w:rsid w:val="BFC6F1F9"/>
    <w:rsid w:val="BFDE7E84"/>
    <w:rsid w:val="BFDF3464"/>
    <w:rsid w:val="BFDF46A5"/>
    <w:rsid w:val="BFDFF72D"/>
    <w:rsid w:val="BFE136A5"/>
    <w:rsid w:val="BFEB83DA"/>
    <w:rsid w:val="BFF7A680"/>
    <w:rsid w:val="BFFE4F6F"/>
    <w:rsid w:val="BFFE713D"/>
    <w:rsid w:val="BFFE9C5D"/>
    <w:rsid w:val="BFFF3743"/>
    <w:rsid w:val="BFFFB0FB"/>
    <w:rsid w:val="C2B52FE8"/>
    <w:rsid w:val="C4795E53"/>
    <w:rsid w:val="C6F58432"/>
    <w:rsid w:val="C939457D"/>
    <w:rsid w:val="C9C99D90"/>
    <w:rsid w:val="CA3B8C0F"/>
    <w:rsid w:val="CAE2DFA0"/>
    <w:rsid w:val="CAFFB19A"/>
    <w:rsid w:val="CB473563"/>
    <w:rsid w:val="CBFFE63F"/>
    <w:rsid w:val="CDDB3E52"/>
    <w:rsid w:val="CDFF3E0F"/>
    <w:rsid w:val="CE4798AA"/>
    <w:rsid w:val="CEDFD389"/>
    <w:rsid w:val="CEFE5C93"/>
    <w:rsid w:val="CFEDCCF2"/>
    <w:rsid w:val="CFFD58E8"/>
    <w:rsid w:val="D2A738D1"/>
    <w:rsid w:val="D2EF6F1E"/>
    <w:rsid w:val="D3B8C5B3"/>
    <w:rsid w:val="D3C77185"/>
    <w:rsid w:val="D3DF7C94"/>
    <w:rsid w:val="D3FCB7F6"/>
    <w:rsid w:val="D5730895"/>
    <w:rsid w:val="D5F549EF"/>
    <w:rsid w:val="D6FFA585"/>
    <w:rsid w:val="D7FFC1C8"/>
    <w:rsid w:val="DAAFB166"/>
    <w:rsid w:val="DADBA0C1"/>
    <w:rsid w:val="DAE4F12C"/>
    <w:rsid w:val="DB33F80D"/>
    <w:rsid w:val="DB6631DF"/>
    <w:rsid w:val="DB7F1590"/>
    <w:rsid w:val="DCEF7C67"/>
    <w:rsid w:val="DD77BA58"/>
    <w:rsid w:val="DD7E7B0B"/>
    <w:rsid w:val="DD9CCCB6"/>
    <w:rsid w:val="DDBB3940"/>
    <w:rsid w:val="DDBE3526"/>
    <w:rsid w:val="DDBF0822"/>
    <w:rsid w:val="DDBF9019"/>
    <w:rsid w:val="DDE2A19E"/>
    <w:rsid w:val="DDF7166F"/>
    <w:rsid w:val="DDFF8F93"/>
    <w:rsid w:val="DE32EB27"/>
    <w:rsid w:val="DE7F3D10"/>
    <w:rsid w:val="DE7F7A69"/>
    <w:rsid w:val="DEAA9C0D"/>
    <w:rsid w:val="DEBFC6C4"/>
    <w:rsid w:val="DEE599A7"/>
    <w:rsid w:val="DEF54C14"/>
    <w:rsid w:val="DF1CE221"/>
    <w:rsid w:val="DF570BE1"/>
    <w:rsid w:val="DF6A5B0D"/>
    <w:rsid w:val="DF6AF6BF"/>
    <w:rsid w:val="DF996823"/>
    <w:rsid w:val="DF9972C3"/>
    <w:rsid w:val="DFAF0035"/>
    <w:rsid w:val="DFBF46EF"/>
    <w:rsid w:val="DFCE77C9"/>
    <w:rsid w:val="DFDF8D98"/>
    <w:rsid w:val="DFEC7213"/>
    <w:rsid w:val="DFFA99E0"/>
    <w:rsid w:val="DFFB0277"/>
    <w:rsid w:val="DFFD0B4F"/>
    <w:rsid w:val="DFFD5718"/>
    <w:rsid w:val="DFFD7862"/>
    <w:rsid w:val="DFFDB261"/>
    <w:rsid w:val="DFFFD578"/>
    <w:rsid w:val="DFFFE8B3"/>
    <w:rsid w:val="E3BE7F48"/>
    <w:rsid w:val="E3E79C3B"/>
    <w:rsid w:val="E5FA4EEB"/>
    <w:rsid w:val="E73A5E03"/>
    <w:rsid w:val="E9BFAFE3"/>
    <w:rsid w:val="EA5332F1"/>
    <w:rsid w:val="EAFF3F79"/>
    <w:rsid w:val="EB39A6B0"/>
    <w:rsid w:val="EB6A3746"/>
    <w:rsid w:val="EBC6336E"/>
    <w:rsid w:val="EBEB6CF5"/>
    <w:rsid w:val="EBFFC8C0"/>
    <w:rsid w:val="EC8FBE02"/>
    <w:rsid w:val="ECEF5835"/>
    <w:rsid w:val="ED7D496A"/>
    <w:rsid w:val="ED9FE989"/>
    <w:rsid w:val="EDEBD541"/>
    <w:rsid w:val="EDF4BA66"/>
    <w:rsid w:val="EDFAB394"/>
    <w:rsid w:val="EDFF0703"/>
    <w:rsid w:val="EDFF31BF"/>
    <w:rsid w:val="EDFF5F3C"/>
    <w:rsid w:val="EDFFC5F8"/>
    <w:rsid w:val="EE595610"/>
    <w:rsid w:val="EE6B191E"/>
    <w:rsid w:val="EEBF0419"/>
    <w:rsid w:val="EEBF98BA"/>
    <w:rsid w:val="EECDEB2F"/>
    <w:rsid w:val="EECE293C"/>
    <w:rsid w:val="EED73F08"/>
    <w:rsid w:val="EEF5299A"/>
    <w:rsid w:val="EF5D7EB1"/>
    <w:rsid w:val="EF7FFDA8"/>
    <w:rsid w:val="EF8DE56A"/>
    <w:rsid w:val="EFB5E5DD"/>
    <w:rsid w:val="EFD3F9D9"/>
    <w:rsid w:val="EFE87D23"/>
    <w:rsid w:val="EFF5461A"/>
    <w:rsid w:val="EFF9A1C0"/>
    <w:rsid w:val="EFFAA44B"/>
    <w:rsid w:val="EFFCD760"/>
    <w:rsid w:val="EFFD7903"/>
    <w:rsid w:val="EFFFE3B1"/>
    <w:rsid w:val="F13F1DBC"/>
    <w:rsid w:val="F176DABE"/>
    <w:rsid w:val="F1EA1B69"/>
    <w:rsid w:val="F1FD4478"/>
    <w:rsid w:val="F2B9475D"/>
    <w:rsid w:val="F2FF957D"/>
    <w:rsid w:val="F37BB576"/>
    <w:rsid w:val="F39B0D7E"/>
    <w:rsid w:val="F46716BB"/>
    <w:rsid w:val="F47D48E0"/>
    <w:rsid w:val="F4FFB32D"/>
    <w:rsid w:val="F53E1865"/>
    <w:rsid w:val="F59B1308"/>
    <w:rsid w:val="F5DFBEDE"/>
    <w:rsid w:val="F5FEF4C4"/>
    <w:rsid w:val="F5FF54AF"/>
    <w:rsid w:val="F5FF55C4"/>
    <w:rsid w:val="F67B1B04"/>
    <w:rsid w:val="F67E74B8"/>
    <w:rsid w:val="F69A1D9B"/>
    <w:rsid w:val="F6DD3C0D"/>
    <w:rsid w:val="F6DE455F"/>
    <w:rsid w:val="F6FD2E6E"/>
    <w:rsid w:val="F6FEA5D9"/>
    <w:rsid w:val="F6FF480D"/>
    <w:rsid w:val="F74D29DE"/>
    <w:rsid w:val="F74F74AC"/>
    <w:rsid w:val="F75BEA20"/>
    <w:rsid w:val="F77BC314"/>
    <w:rsid w:val="F77FE039"/>
    <w:rsid w:val="F79FB3EC"/>
    <w:rsid w:val="F7BB6519"/>
    <w:rsid w:val="F7BF360C"/>
    <w:rsid w:val="F7CD9694"/>
    <w:rsid w:val="F7D7E183"/>
    <w:rsid w:val="F7DF8CD4"/>
    <w:rsid w:val="F7EDD9C0"/>
    <w:rsid w:val="F7EFCA01"/>
    <w:rsid w:val="F7EFCEA3"/>
    <w:rsid w:val="F7FB9417"/>
    <w:rsid w:val="F7FDB076"/>
    <w:rsid w:val="F7FF920D"/>
    <w:rsid w:val="F7FFAD91"/>
    <w:rsid w:val="F9BDE91D"/>
    <w:rsid w:val="F9CD1F4C"/>
    <w:rsid w:val="F9E7C438"/>
    <w:rsid w:val="F9F35765"/>
    <w:rsid w:val="F9FA5CE6"/>
    <w:rsid w:val="F9FC6F12"/>
    <w:rsid w:val="F9FF9FB2"/>
    <w:rsid w:val="F9FFA601"/>
    <w:rsid w:val="FA29DF59"/>
    <w:rsid w:val="FA555BAF"/>
    <w:rsid w:val="FA7C9E01"/>
    <w:rsid w:val="FA9E8E2D"/>
    <w:rsid w:val="FAE77EE1"/>
    <w:rsid w:val="FAFAA539"/>
    <w:rsid w:val="FAFC370A"/>
    <w:rsid w:val="FAFDA8BF"/>
    <w:rsid w:val="FAFE19FF"/>
    <w:rsid w:val="FAFFD104"/>
    <w:rsid w:val="FB2EE52A"/>
    <w:rsid w:val="FB3583DD"/>
    <w:rsid w:val="FB5358AE"/>
    <w:rsid w:val="FB5E4557"/>
    <w:rsid w:val="FB778DA7"/>
    <w:rsid w:val="FB7A6E27"/>
    <w:rsid w:val="FB9FDDE2"/>
    <w:rsid w:val="FBBEB4A4"/>
    <w:rsid w:val="FBF9D8D8"/>
    <w:rsid w:val="FBFBD770"/>
    <w:rsid w:val="FBFBDB0B"/>
    <w:rsid w:val="FBFF2714"/>
    <w:rsid w:val="FBFF845F"/>
    <w:rsid w:val="FC7E5128"/>
    <w:rsid w:val="FC956458"/>
    <w:rsid w:val="FCEB9DC7"/>
    <w:rsid w:val="FCEF41AE"/>
    <w:rsid w:val="FD3E6FBA"/>
    <w:rsid w:val="FD3FCECD"/>
    <w:rsid w:val="FD5D2582"/>
    <w:rsid w:val="FD5DC482"/>
    <w:rsid w:val="FD730BA2"/>
    <w:rsid w:val="FD9DFBD0"/>
    <w:rsid w:val="FDBF0A25"/>
    <w:rsid w:val="FDBFE3EE"/>
    <w:rsid w:val="FDD5628B"/>
    <w:rsid w:val="FDDE8F18"/>
    <w:rsid w:val="FDF4AD54"/>
    <w:rsid w:val="FDF55F2E"/>
    <w:rsid w:val="FDF8C917"/>
    <w:rsid w:val="FDF9DCB0"/>
    <w:rsid w:val="FDFF106C"/>
    <w:rsid w:val="FDFF73CE"/>
    <w:rsid w:val="FDFFE97F"/>
    <w:rsid w:val="FDFFF69B"/>
    <w:rsid w:val="FE7DAE0B"/>
    <w:rsid w:val="FEA99FBC"/>
    <w:rsid w:val="FEBFBAD1"/>
    <w:rsid w:val="FED52811"/>
    <w:rsid w:val="FED5E79E"/>
    <w:rsid w:val="FEDF7C63"/>
    <w:rsid w:val="FEDFCD5F"/>
    <w:rsid w:val="FEDFD49F"/>
    <w:rsid w:val="FEED7600"/>
    <w:rsid w:val="FEF74969"/>
    <w:rsid w:val="FEFA870A"/>
    <w:rsid w:val="FEFB4D81"/>
    <w:rsid w:val="FEFD09D4"/>
    <w:rsid w:val="FEFEB34A"/>
    <w:rsid w:val="FEFF4AE6"/>
    <w:rsid w:val="FEFF574C"/>
    <w:rsid w:val="FEFF961F"/>
    <w:rsid w:val="FF1FEAA3"/>
    <w:rsid w:val="FF37251A"/>
    <w:rsid w:val="FF39B5E5"/>
    <w:rsid w:val="FF58E7EA"/>
    <w:rsid w:val="FF5E3B74"/>
    <w:rsid w:val="FF664BA2"/>
    <w:rsid w:val="FF66CE25"/>
    <w:rsid w:val="FF69D70C"/>
    <w:rsid w:val="FF743485"/>
    <w:rsid w:val="FF779D04"/>
    <w:rsid w:val="FF7BCBA9"/>
    <w:rsid w:val="FF7DFB05"/>
    <w:rsid w:val="FF7E6228"/>
    <w:rsid w:val="FF7F0814"/>
    <w:rsid w:val="FF7F0A1C"/>
    <w:rsid w:val="FF871518"/>
    <w:rsid w:val="FF97FA92"/>
    <w:rsid w:val="FF9F0C7B"/>
    <w:rsid w:val="FFAD0320"/>
    <w:rsid w:val="FFB58C4F"/>
    <w:rsid w:val="FFBC9C9D"/>
    <w:rsid w:val="FFBDFF39"/>
    <w:rsid w:val="FFBEDAAA"/>
    <w:rsid w:val="FFBF3DED"/>
    <w:rsid w:val="FFBF625D"/>
    <w:rsid w:val="FFBFC0B1"/>
    <w:rsid w:val="FFBFC229"/>
    <w:rsid w:val="FFBFFE4B"/>
    <w:rsid w:val="FFD7F6CC"/>
    <w:rsid w:val="FFD9B647"/>
    <w:rsid w:val="FFDEC3A9"/>
    <w:rsid w:val="FFDF4F32"/>
    <w:rsid w:val="FFDF5E44"/>
    <w:rsid w:val="FFDFB3BF"/>
    <w:rsid w:val="FFE3FBA1"/>
    <w:rsid w:val="FFE630F2"/>
    <w:rsid w:val="FFE9F08F"/>
    <w:rsid w:val="FFEB97D8"/>
    <w:rsid w:val="FFEBA4F5"/>
    <w:rsid w:val="FFEBAA07"/>
    <w:rsid w:val="FFED933E"/>
    <w:rsid w:val="FFEEDB29"/>
    <w:rsid w:val="FFEF5DD3"/>
    <w:rsid w:val="FFEF750C"/>
    <w:rsid w:val="FFEF907B"/>
    <w:rsid w:val="FFF11C0F"/>
    <w:rsid w:val="FFF70A6F"/>
    <w:rsid w:val="FFF74676"/>
    <w:rsid w:val="FFF76C88"/>
    <w:rsid w:val="FFF7A4DD"/>
    <w:rsid w:val="FFF7B4F8"/>
    <w:rsid w:val="FFFAB51C"/>
    <w:rsid w:val="FFFAFFDF"/>
    <w:rsid w:val="FFFB0145"/>
    <w:rsid w:val="FFFB1F74"/>
    <w:rsid w:val="FFFC287F"/>
    <w:rsid w:val="FFFD6374"/>
    <w:rsid w:val="FFFDB3F7"/>
    <w:rsid w:val="FFFDD687"/>
    <w:rsid w:val="FFFE2CE3"/>
    <w:rsid w:val="FFFE6664"/>
    <w:rsid w:val="FFFE847B"/>
    <w:rsid w:val="FFFED80C"/>
    <w:rsid w:val="FFFF82C0"/>
    <w:rsid w:val="FFFFA5F7"/>
    <w:rsid w:val="FFFFE5E1"/>
    <w:rsid w:val="FFFFF1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rFonts w:ascii="Calibri" w:hAnsi="Calibri" w:eastAsia="宋体"/>
      <w:sz w:val="21"/>
      <w:szCs w:val="2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9">
    <w:name w:val="font41"/>
    <w:basedOn w:val="8"/>
    <w:qFormat/>
    <w:uiPriority w:val="0"/>
    <w:rPr>
      <w:rFonts w:ascii="华文仿宋" w:hAnsi="华文仿宋" w:eastAsia="华文仿宋" w:cs="华文仿宋"/>
      <w:color w:val="000000"/>
      <w:sz w:val="24"/>
      <w:szCs w:val="24"/>
      <w:u w:val="none"/>
    </w:rPr>
  </w:style>
  <w:style w:type="character" w:customStyle="1" w:styleId="10">
    <w:name w:val="font01"/>
    <w:basedOn w:val="8"/>
    <w:qFormat/>
    <w:uiPriority w:val="0"/>
    <w:rPr>
      <w:rFonts w:hint="eastAsia" w:ascii="宋体" w:hAnsi="宋体" w:eastAsia="宋体" w:cs="宋体"/>
      <w:color w:val="000000"/>
      <w:sz w:val="24"/>
      <w:szCs w:val="24"/>
      <w:u w:val="none"/>
    </w:rPr>
  </w:style>
  <w:style w:type="paragraph" w:customStyle="1" w:styleId="11">
    <w:name w:val="Heading3"/>
    <w:basedOn w:val="1"/>
    <w:next w:val="1"/>
    <w:qFormat/>
    <w:uiPriority w:val="0"/>
    <w:pPr>
      <w:spacing w:before="100" w:beforeAutospacing="1" w:after="100" w:afterAutospacing="1"/>
      <w:jc w:val="left"/>
      <w:textAlignment w:val="baseline"/>
    </w:pPr>
    <w:rPr>
      <w:rFonts w:ascii="宋体" w:hAnsi="宋体" w:eastAsia="宋体" w:cs="宋体"/>
      <w:b/>
      <w:bCs/>
      <w:kern w:val="0"/>
      <w:sz w:val="27"/>
      <w:szCs w:val="27"/>
      <w:lang w:val="en-US" w:eastAsia="zh-CN"/>
    </w:rPr>
  </w:style>
  <w:style w:type="paragraph" w:customStyle="1" w:styleId="12">
    <w:name w:val="Body Text First Indent1"/>
    <w:basedOn w:val="13"/>
    <w:qFormat/>
    <w:uiPriority w:val="0"/>
    <w:pPr>
      <w:ind w:firstLine="100" w:firstLineChars="100"/>
    </w:pPr>
  </w:style>
  <w:style w:type="paragraph" w:customStyle="1" w:styleId="13">
    <w:name w:val="Body Text1"/>
    <w:basedOn w:val="1"/>
    <w:qFormat/>
    <w:uiPriority w:val="0"/>
    <w:rPr>
      <w:b/>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11696</Words>
  <Characters>11962</Characters>
  <Lines>0</Lines>
  <Paragraphs>0</Paragraphs>
  <TotalTime>17</TotalTime>
  <ScaleCrop>false</ScaleCrop>
  <LinksUpToDate>false</LinksUpToDate>
  <CharactersWithSpaces>11975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2014-11-12T12:08:00Z</dcterms:created>
  <dc:creator>Administrator</dc:creator>
  <cp:lastModifiedBy>演示人</cp:lastModifiedBy>
  <cp:lastPrinted>2025-06-05T17:16:00Z</cp:lastPrinted>
  <dcterms:modified xsi:type="dcterms:W3CDTF">2025-08-13T01:22:13Z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C7261034E3244BE9B01EA1D055C2E7C5_13</vt:lpwstr>
  </property>
  <property fmtid="{D5CDD505-2E9C-101B-9397-08002B2CF9AE}" pid="4" name="KSOTemplateDocerSaveRecord">
    <vt:lpwstr>eyJoZGlkIjoiZWNmYmQ5MDA4Mzg5MzY0ZmI3NjMzMzE4YWFhYTBiODMiLCJ1c2VySWQiOiIzMzcxMzgwMjcifQ==</vt:lpwstr>
  </property>
</Properties>
</file>